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35" w:rsidRDefault="006949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10353" w:type="dxa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694935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Договор № </w:t>
            </w:r>
            <w:r>
              <w:rPr>
                <w:b/>
                <w:color w:val="000000"/>
                <w:sz w:val="24"/>
                <w:szCs w:val="24"/>
              </w:rPr>
              <w:t>ИТ-Ст/___</w:t>
            </w: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оказания услуг по рецензированию и корректуре текста статьи(-ей) 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 2021 г.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155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«Научный сервис» (ООО «Научный сервис»), именуемое в дальнейшем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, в лице директора в лице директора Зубовой Светланы Васильевны, действующей на основании Устава, с одной стороны, и ________________, именуемое(-ый) в дальнейшем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, в лице ________________, действующего на основании _________________, с другой стороны, и именуемые в последующем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>, заключили настоящий Договор о нижеследующем:</w:t>
            </w:r>
          </w:p>
        </w:tc>
      </w:tr>
      <w:tr w:rsidR="00694935">
        <w:trPr>
          <w:cantSplit/>
          <w:trHeight w:val="55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1. ПРЕДМЕТ ДОГОВОРА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с согласия всех авторов поручает, а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 принимает на себя обязательства по рецензированию и корректуре текста статьи(-ей), с целью последующей публикации в журнале «Journal of Physics: Conference Series». Содержание статьи(-ей) соответствует докладу(-ам) представителя(-ей)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, принятому(-ым) Оргкомитетом </w:t>
            </w:r>
            <w:r>
              <w:rPr>
                <w:b/>
                <w:color w:val="000000"/>
                <w:sz w:val="22"/>
                <w:szCs w:val="22"/>
              </w:rPr>
              <w:t>Всероссийской научной конференции «XII Семинар ВУЗов по теплофизике и энергетике»</w:t>
            </w:r>
            <w:r>
              <w:rPr>
                <w:color w:val="000000"/>
                <w:sz w:val="22"/>
                <w:szCs w:val="22"/>
              </w:rPr>
              <w:t xml:space="preserve">, которая пройдет в г. Сочи, </w:t>
            </w:r>
            <w:r>
              <w:rPr>
                <w:color w:val="000000"/>
                <w:sz w:val="24"/>
                <w:szCs w:val="24"/>
              </w:rPr>
              <w:t>25-27 октября 2021 г.</w:t>
            </w:r>
            <w:r>
              <w:rPr>
                <w:color w:val="000000"/>
                <w:sz w:val="22"/>
                <w:szCs w:val="22"/>
              </w:rPr>
              <w:t xml:space="preserve"> (далее – Оргкомитет, Конференция).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направляет следующие статьи, содержащие результаты работ, полученные в организации, являющейся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Style w:val="af3"/>
              <w:tblW w:w="97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96"/>
              <w:gridCol w:w="596"/>
              <w:gridCol w:w="5216"/>
              <w:gridCol w:w="3356"/>
            </w:tblGrid>
            <w:tr w:rsidR="00694935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Ф.И.О. автора(-ов) статьи, название статьи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Представитель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«УЧАСТНИКА»</w:t>
                  </w:r>
                </w:p>
              </w:tc>
            </w:tr>
            <w:tr w:rsidR="00694935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4935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4935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453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2. ОБЯЗАННОСТИ СТОРОН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соответствии с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принимают на себя следующие обязательства:</w:t>
            </w:r>
          </w:p>
        </w:tc>
      </w:tr>
      <w:tr w:rsidR="00694935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Организовать двойное слепое рецензирование текста статьи(-ей), направленной(-ых)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с целью последующей публикации в журнале «Journal of Physics: Conference Series».</w:t>
            </w:r>
          </w:p>
        </w:tc>
      </w:tr>
      <w:tr w:rsidR="00694935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Проинформировать указанных в п. 1.2. настоящего Договора представителей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 </w:t>
            </w:r>
            <w:r>
              <w:rPr>
                <w:color w:val="000000"/>
                <w:sz w:val="22"/>
                <w:szCs w:val="22"/>
              </w:rPr>
              <w:t>о результатах рецензирования по каждой из направленных статей.</w:t>
            </w:r>
          </w:p>
        </w:tc>
      </w:tr>
      <w:tr w:rsidR="00694935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При необходимости предоставить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возможность доработки статьей с учетом результатов рецензирования на условиях, определяемых Оргкомитетом.</w:t>
            </w:r>
          </w:p>
        </w:tc>
      </w:tr>
      <w:tr w:rsidR="00694935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Провести техническое редактирование (корректуру) направленных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статьи(-ей) с целью удовлетворения требованиям журнала «Journal of Physics: Conference Series».</w:t>
            </w:r>
          </w:p>
        </w:tc>
      </w:tr>
      <w:tr w:rsidR="00694935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Включить статью(-и), направленные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и получившую(-ие) две положительные рецензии экспертов (на каждую из статей), в сборник материалов Конференции с целью последующей публикации в журнале «Journal of Physics: Conference Series».</w:t>
            </w:r>
          </w:p>
        </w:tc>
      </w:tr>
      <w:tr w:rsidR="00694935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Направить сборник материалов Конференции, включающий направленные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статью(-и), в журнал «Journal of Physics: Conference Series» для опубликования в 2021 г.</w:t>
            </w:r>
          </w:p>
        </w:tc>
      </w:tr>
      <w:tr w:rsidR="00694935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Предоставить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акт сдачи–приемки оказанных услуг по рецензированию и корректуре текста статьи(-ей) с целью последующей публикации в журнале «Journal of Physics: Conference Series».</w:t>
            </w:r>
          </w:p>
        </w:tc>
      </w:tr>
      <w:tr w:rsidR="00694935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2.2.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694935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Представить через представителя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статью(-и) на английском языке в формате Word 97-2003 в срок до 30 августа 2021 г. в соответствии с Инструкцией по оформлению статьи, помещенной на сайте Конференции.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Представить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 через представителя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, вместе со статьей(ями), также экспертное заключение(-я)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о возможности публикации в открытой печати и разрешение(-я) на вывоз материалов за границу (акт(-ы) экспертизы в целях экспортного контроля) по формам, принятым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4935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Обеспечить участие своего(-их) представителя(-ей) в работе Конференции с представлением научных результатов, содержащихся в статье(-ях).</w:t>
            </w:r>
          </w:p>
        </w:tc>
      </w:tr>
      <w:tr w:rsidR="00694935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lastRenderedPageBreak/>
              <w:t>∙</w:t>
            </w:r>
            <w:r>
              <w:rPr>
                <w:color w:val="000000"/>
                <w:sz w:val="22"/>
                <w:szCs w:val="22"/>
              </w:rPr>
              <w:t xml:space="preserve"> Своевременно оплатить услуги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 по рецензированию и корректуре текста </w:t>
            </w:r>
            <w:r>
              <w:rPr>
                <w:color w:val="000000"/>
                <w:sz w:val="22"/>
                <w:szCs w:val="22"/>
              </w:rPr>
              <w:br/>
              <w:t>статьи(-ей) согласно разделу 3 настоящего Договора.</w:t>
            </w:r>
          </w:p>
        </w:tc>
      </w:tr>
      <w:tr w:rsidR="00694935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Своевременно предоставить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 через представителя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(-ей) не позднее 1 октября 2021 г.</w:t>
            </w:r>
          </w:p>
        </w:tc>
      </w:tr>
      <w:tr w:rsidR="00694935">
        <w:trPr>
          <w:cantSplit/>
          <w:trHeight w:val="3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Не позднее 20.10.2021 г. подписать представленный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акт сдачи–приемки оказанных услуг по рецензированию и корректуре текста статьи (-ей) .</w:t>
            </w:r>
          </w:p>
        </w:tc>
      </w:tr>
      <w:tr w:rsidR="00694935">
        <w:trPr>
          <w:cantSplit/>
          <w:trHeight w:val="42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3. СТОИМОСТЬ ДОГОВОРА И ПОРЯДОК РАСЧЕТОВ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Стоимость услуг по рецензированию и корректуре текста статьи с целью последующей публикации в журнале «Journal of Physics: Conference Series» за одну направленную «</w:t>
            </w:r>
            <w:r>
              <w:rPr>
                <w:b/>
                <w:color w:val="000000"/>
                <w:sz w:val="22"/>
                <w:szCs w:val="22"/>
              </w:rPr>
              <w:t>УЧАСТНИКОМ</w:t>
            </w:r>
            <w:r>
              <w:rPr>
                <w:color w:val="000000"/>
                <w:sz w:val="22"/>
                <w:szCs w:val="22"/>
              </w:rPr>
              <w:t xml:space="preserve">» статью по настоящему Договору составляет </w:t>
            </w:r>
            <w:r>
              <w:rPr>
                <w:b/>
                <w:color w:val="000000"/>
                <w:sz w:val="22"/>
                <w:szCs w:val="22"/>
              </w:rPr>
              <w:t xml:space="preserve">9000,00 (Девять тысяч) рублей 00 копеек, </w:t>
            </w:r>
            <w:r>
              <w:rPr>
                <w:color w:val="000000"/>
                <w:sz w:val="22"/>
                <w:szCs w:val="22"/>
              </w:rPr>
              <w:t xml:space="preserve">без НДС в связи с применением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3.2. Всего за услуги по рецензированию и корректуре текста направляемых статей с целью последующей публикации в журнале «Journal of Physics: Conference Series» в количестве _________ штук(и)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обязан оплатить _______________________________________, без НДС. Денежные средства перечисляются на расчетный счет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, указанный в настоящем Договоре, в срок не позднее пяти банковских дней с даты заключения настоящего Договора/ подписания </w:t>
            </w:r>
            <w:r>
              <w:rPr>
                <w:b/>
                <w:color w:val="000000"/>
                <w:sz w:val="22"/>
                <w:szCs w:val="22"/>
              </w:rPr>
              <w:t xml:space="preserve">«СТОРОНАМИ» </w:t>
            </w:r>
            <w:r>
              <w:rPr>
                <w:color w:val="000000"/>
                <w:sz w:val="22"/>
                <w:szCs w:val="22"/>
              </w:rPr>
              <w:t xml:space="preserve">акта сдачи-приемки оказанных услуг. </w:t>
            </w:r>
            <w:r>
              <w:rPr>
                <w:i/>
                <w:color w:val="000000"/>
                <w:sz w:val="18"/>
                <w:szCs w:val="18"/>
              </w:rPr>
              <w:t>(ненужное исключить)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Расходы по перечислению денежных средств на расчетный счет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 и услуги банков – корреспондентов оплачиваются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4935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Не позднее 20.10.2021 г.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подписывают акт сдачи-приемки оказанных услуг по рецензированию и корректуре текста статьи(-ей).</w:t>
            </w:r>
          </w:p>
        </w:tc>
      </w:tr>
      <w:tr w:rsidR="00694935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3.5. В случае поступления от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>
              <w:rPr>
                <w:color w:val="000000"/>
                <w:sz w:val="22"/>
                <w:szCs w:val="22"/>
              </w:rPr>
              <w:t xml:space="preserve">в адрес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 письменного отказа от подготовки к публикации направленной статьи(-ей) в срок до 30 сентября 2021 г. оплаченная сумма возвращается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за вычетом понесённых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«ОРГАНИЗАТОРОМ» </w:t>
            </w:r>
            <w:r>
              <w:rPr>
                <w:color w:val="000000"/>
                <w:sz w:val="22"/>
                <w:szCs w:val="22"/>
              </w:rPr>
              <w:t xml:space="preserve">расходов. При этом направленные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статья(-и) не включается(-ются) в сборник материалов Конференции, направляемых в журнал «JournalofPhysics: ConferenceSeries». В случае отказа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от подготовки к публикации статьи(-ей) в срок после 30 сентября 2021 г. оплаченная сумма не возвращается, направленная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статья(-и) не включается(-ются) в сборник материалов Конференции, направляемых в журнал «JournalofPhysics: ConferenceSeries».</w:t>
            </w:r>
          </w:p>
        </w:tc>
      </w:tr>
      <w:tr w:rsidR="00694935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3.6. В случае несоблюдения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обязательств, изложенных в п. 2.2. настоящего Договора, оплаченная сумма не возвращается, направленная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статья(-и) не включается(-ются) в сборник материалов Конференции, направляемых в журнал «Journal of Physics: Conference Series».</w:t>
            </w:r>
          </w:p>
        </w:tc>
      </w:tr>
      <w:tr w:rsidR="00694935">
        <w:trPr>
          <w:cantSplit/>
          <w:trHeight w:val="3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4. ОТВЕТСТВЕННОСТЬ СТОРОН</w:t>
            </w:r>
          </w:p>
        </w:tc>
      </w:tr>
      <w:tr w:rsidR="00694935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4.1. За неисполнение или ненадлежащее исполнение своих обязательств по настоящему Договору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4.2. В случае просрочки исполнения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обязательств, предусмотренных настоящим Договором, а также в иных случаях ненадлежащего исполнения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обязательств, предусмотренных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 вправе потребовать уплаты неустоек (пеней).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 В случае просрочки исполнения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«ОРГАНИЗАТОРОМ» </w:t>
            </w:r>
            <w:r>
              <w:rPr>
                <w:color w:val="000000"/>
                <w:sz w:val="22"/>
                <w:szCs w:val="22"/>
              </w:rPr>
              <w:t xml:space="preserve">обязательств, предусмотренных настоящим Договором, а также в иных случаях ненадлежащего исполнения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обязательств, предусмотренных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вправе направить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 требование об уплате неустоек (пеней). Пеня начисляется за каждый день просрочки исполнения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>
              <w:rPr>
                <w:b/>
                <w:color w:val="000000"/>
                <w:sz w:val="22"/>
                <w:szCs w:val="22"/>
              </w:rPr>
              <w:t>«ОРГАНИЗАТОРОМ».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4.4. </w:t>
            </w:r>
            <w:r>
              <w:rPr>
                <w:b/>
                <w:color w:val="000000"/>
                <w:sz w:val="22"/>
                <w:szCs w:val="22"/>
              </w:rPr>
              <w:t>«СТОРОНА»</w:t>
            </w:r>
            <w:r>
              <w:rPr>
                <w:color w:val="000000"/>
                <w:sz w:val="22"/>
                <w:szCs w:val="22"/>
              </w:rPr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355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5. ОБСТОЯТЕЛЬСТВА ФОРС-МАЖОР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>
              <w:rPr>
                <w:b/>
                <w:color w:val="000000"/>
                <w:sz w:val="22"/>
                <w:szCs w:val="22"/>
              </w:rPr>
              <w:t>«СТОРОНА»</w:t>
            </w:r>
            <w:r>
              <w:rPr>
                <w:color w:val="000000"/>
                <w:sz w:val="22"/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>
              <w:rPr>
                <w:b/>
                <w:color w:val="000000"/>
                <w:sz w:val="22"/>
                <w:szCs w:val="22"/>
              </w:rPr>
              <w:t>«СТОРОНУ»</w:t>
            </w:r>
            <w:r>
              <w:rPr>
                <w:color w:val="000000"/>
                <w:sz w:val="22"/>
                <w:szCs w:val="22"/>
              </w:rPr>
              <w:t xml:space="preserve"> о возникновении таких обстоятельств.</w:t>
            </w:r>
          </w:p>
        </w:tc>
      </w:tr>
      <w:tr w:rsidR="00694935">
        <w:trPr>
          <w:cantSplit/>
          <w:trHeight w:val="4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6. ПОРЯДОК РАЗРЕШЕНИЯ СПОРОВ И ИНЫЕ УСЛОВИЯ</w:t>
            </w:r>
          </w:p>
        </w:tc>
      </w:tr>
      <w:tr w:rsidR="00694935">
        <w:trPr>
          <w:cantSplit/>
          <w:trHeight w:val="1749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В случае возникновения разногласий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 xml:space="preserve"> споры и разногласия рассматриваются Арбитражным судом по месту нахождения ответчика.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>, также в иных случаях, предусмотренных действующим законодательством РФ.</w:t>
            </w:r>
          </w:p>
        </w:tc>
      </w:tr>
      <w:tr w:rsidR="00694935">
        <w:trPr>
          <w:cantSplit/>
          <w:trHeight w:val="45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10"/>
                <w:szCs w:val="10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7. ДЕЙСТВИЕ ДОГОВОРА, ЕГО ПРЕКРАЩЕНИЕ И РАСТОРЖЕНИЕ</w:t>
            </w:r>
          </w:p>
        </w:tc>
      </w:tr>
      <w:tr w:rsidR="00694935">
        <w:trPr>
          <w:cantSplit/>
          <w:trHeight w:val="18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7.1. Настоящий Договор вступает в силу с момента подписания его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 xml:space="preserve"> и действует по 20 октября 2021 г. включительно, а в части расчетов – до полного их завершения.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7.2. Все изменения и дополнения к настоящему Договору и, в частности, дополнительные услуги со стороны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7.3. Расторжение настоящего Договора допускается по соглашению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 xml:space="preserve">, по решению суда, а также в случае одностороннего отказа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4935">
        <w:trPr>
          <w:cantSplit/>
          <w:trHeight w:val="529"/>
          <w:tblHeader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8. ЮРИДИЧЕСКИЕ АДРЕСА И БАНКОВСКИЕ РЕКВИЗИТЫ «СТОРОН»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ООО «Научный сервис»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5408293627, КПП 540801001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1125476045089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30101810600000000774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40702810723120000173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БИК 045004774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Наименование: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Почтовый адрес: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Реквизиты: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____________________С.В. Зубова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14C5E"/>
                <w:sz w:val="18"/>
                <w:szCs w:val="18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______________   _____________ _______________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должность                подпись           Ф.И.О.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</w:tr>
    </w:tbl>
    <w:p w:rsidR="00694935" w:rsidRDefault="006949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694935" w:rsidRDefault="00A2157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br w:type="page"/>
      </w:r>
    </w:p>
    <w:tbl>
      <w:tblPr>
        <w:tblStyle w:val="af4"/>
        <w:tblW w:w="10353" w:type="dxa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УЧАСТНИК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5408293627, КПП 540801001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1125476045089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30101810600000000774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40702810723120000173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БИК 045004774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Наименование: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Реквизиты:</w:t>
            </w:r>
          </w:p>
        </w:tc>
      </w:tr>
      <w:tr w:rsidR="00694935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694935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Акт № </w:t>
            </w:r>
            <w:r>
              <w:rPr>
                <w:b/>
                <w:color w:val="000000"/>
                <w:sz w:val="24"/>
                <w:szCs w:val="24"/>
              </w:rPr>
              <w:t>ИТ-Ст/___</w:t>
            </w:r>
          </w:p>
          <w:p w:rsidR="00694935" w:rsidRDefault="00A21579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сдачи–приемки оказанных услуг по рецензированию и корректуре текста статьи (-ей) 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«20» октября 2021 г.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155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ООО «Научный сервис»</w:t>
            </w:r>
            <w:r>
              <w:rPr>
                <w:color w:val="000000"/>
                <w:sz w:val="22"/>
                <w:szCs w:val="22"/>
              </w:rPr>
              <w:t xml:space="preserve"> (ООО </w:t>
            </w:r>
            <w:r>
              <w:rPr>
                <w:color w:val="000000"/>
                <w:sz w:val="24"/>
                <w:szCs w:val="24"/>
              </w:rPr>
              <w:t>«Научный сервис»</w:t>
            </w:r>
            <w:r>
              <w:rPr>
                <w:color w:val="000000"/>
                <w:sz w:val="22"/>
                <w:szCs w:val="22"/>
              </w:rPr>
              <w:t xml:space="preserve">), именуемое в дальнейшем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, в лице директора Зубовой Светланы Васильевны,  действующей на основании Устава, с одной стороны, и </w:t>
            </w:r>
            <w:r>
              <w:rPr>
                <w:b/>
                <w:color w:val="000000"/>
                <w:sz w:val="22"/>
                <w:szCs w:val="22"/>
              </w:rPr>
              <w:t>____________,</w:t>
            </w:r>
            <w:r>
              <w:rPr>
                <w:color w:val="000000"/>
                <w:sz w:val="22"/>
                <w:szCs w:val="22"/>
              </w:rPr>
              <w:t xml:space="preserve"> именуемое(-ый) в дальнейшем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, в лице _________________, действующего на основании _______________,с другой стороны, составили настоящий Акт о том, что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согласно договору от «____» ___________ 2021 г. № ИТ-Ст/___ (далее – Договор) качественно, в срок и в полном объеме оказаны услуги по рецензированию и корректуре текста статьи(-ей) с целью последующей публикации в журнале «Journal of Physics: Conference Series». 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составлен в отношении следующих статей представителя(-ей)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«УЧАСТНИКА», </w:t>
            </w:r>
            <w:r>
              <w:rPr>
                <w:color w:val="000000"/>
                <w:sz w:val="22"/>
                <w:szCs w:val="22"/>
              </w:rPr>
              <w:t>с целью последующей публикации в журнале «Journal of Physics: Conference Series»: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af5"/>
              <w:tblW w:w="100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828"/>
              <w:gridCol w:w="9266"/>
            </w:tblGrid>
            <w:tr w:rsidR="00694935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Ф.И.О. автора(-ов) статьи, название статьи</w:t>
                  </w:r>
                </w:p>
              </w:tc>
            </w:tr>
            <w:tr w:rsidR="00694935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4935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4935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A215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4935" w:rsidRDefault="0069493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Стоимость услуг по Договору составляет: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9 000 (Девять тысяч) рублей</w:t>
            </w:r>
            <w:r>
              <w:rPr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без НДС.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оплачена в полном объеме.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«УЧАСТНИК» </w:t>
            </w:r>
            <w:r>
              <w:rPr>
                <w:color w:val="000000"/>
                <w:sz w:val="24"/>
                <w:szCs w:val="24"/>
              </w:rPr>
              <w:t xml:space="preserve">претензий к </w:t>
            </w:r>
            <w:r>
              <w:rPr>
                <w:b/>
                <w:color w:val="000000"/>
                <w:sz w:val="24"/>
                <w:szCs w:val="24"/>
              </w:rPr>
              <w:t>«ОРГАНИЗАТОРУ»</w:t>
            </w:r>
            <w:r>
              <w:rPr>
                <w:color w:val="000000"/>
                <w:sz w:val="24"/>
                <w:szCs w:val="24"/>
              </w:rPr>
              <w:t xml:space="preserve"> не имеет. 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Директор ООО «Научный сервис»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 С.В, Зубова</w:t>
            </w: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69493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4C5E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______________   _____________ _______________ 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должность                        подпись                    Ф.И.О.</w:t>
            </w:r>
          </w:p>
          <w:p w:rsidR="00694935" w:rsidRDefault="00A215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</w:tr>
    </w:tbl>
    <w:p w:rsidR="00694935" w:rsidRDefault="006949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94935" w:rsidRDefault="006949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694935" w:rsidSect="00694935">
      <w:footerReference w:type="default" r:id="rId7"/>
      <w:pgSz w:w="11907" w:h="16840"/>
      <w:pgMar w:top="567" w:right="567" w:bottom="567" w:left="1134" w:header="397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7E" w:rsidRDefault="00872F7E" w:rsidP="00051458">
      <w:pPr>
        <w:spacing w:line="240" w:lineRule="auto"/>
        <w:ind w:left="0" w:hanging="2"/>
      </w:pPr>
      <w:r>
        <w:separator/>
      </w:r>
    </w:p>
  </w:endnote>
  <w:endnote w:type="continuationSeparator" w:id="1">
    <w:p w:rsidR="00872F7E" w:rsidRDefault="00872F7E" w:rsidP="00051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5" w:rsidRDefault="00A21579">
    <w:pPr>
      <w:pStyle w:val="normal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232DA7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232DA7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7B5DB2">
      <w:rPr>
        <w:rFonts w:ascii="Arial" w:eastAsia="Arial" w:hAnsi="Arial" w:cs="Arial"/>
        <w:noProof/>
        <w:color w:val="000000"/>
        <w:sz w:val="16"/>
        <w:szCs w:val="16"/>
      </w:rPr>
      <w:t>5</w:t>
    </w:r>
    <w:r w:rsidR="00232DA7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7E" w:rsidRDefault="00872F7E" w:rsidP="00051458">
      <w:pPr>
        <w:spacing w:line="240" w:lineRule="auto"/>
        <w:ind w:left="0" w:hanging="2"/>
      </w:pPr>
      <w:r>
        <w:separator/>
      </w:r>
    </w:p>
  </w:footnote>
  <w:footnote w:type="continuationSeparator" w:id="1">
    <w:p w:rsidR="00872F7E" w:rsidRDefault="00872F7E" w:rsidP="0005145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935"/>
    <w:rsid w:val="00051458"/>
    <w:rsid w:val="00232DA7"/>
    <w:rsid w:val="00694935"/>
    <w:rsid w:val="007B5DB2"/>
    <w:rsid w:val="00872F7E"/>
    <w:rsid w:val="00A2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9493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694935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694935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694935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694935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694935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normal"/>
    <w:next w:val="normal"/>
    <w:rsid w:val="006949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4935"/>
  </w:style>
  <w:style w:type="table" w:customStyle="1" w:styleId="TableNormal">
    <w:name w:val="Table Normal"/>
    <w:rsid w:val="00694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49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utoRedefine/>
    <w:hidden/>
    <w:qFormat/>
    <w:rsid w:val="00694935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694935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694935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694935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694935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694935"/>
    <w:rPr>
      <w:sz w:val="20"/>
    </w:rPr>
  </w:style>
  <w:style w:type="character" w:customStyle="1" w:styleId="a5">
    <w:name w:val="Верхний колонтитул Знак"/>
    <w:autoRedefine/>
    <w:hidden/>
    <w:qFormat/>
    <w:rsid w:val="00694935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694935"/>
    <w:rPr>
      <w:sz w:val="20"/>
    </w:rPr>
  </w:style>
  <w:style w:type="character" w:customStyle="1" w:styleId="a7">
    <w:name w:val="Нижний колонтитул Знак"/>
    <w:autoRedefine/>
    <w:hidden/>
    <w:qFormat/>
    <w:rsid w:val="00694935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694935"/>
    <w:pPr>
      <w:jc w:val="right"/>
    </w:pPr>
  </w:style>
  <w:style w:type="paragraph" w:customStyle="1" w:styleId="a9">
    <w:name w:val="Город_дог"/>
    <w:basedOn w:val="a"/>
    <w:autoRedefine/>
    <w:hidden/>
    <w:qFormat/>
    <w:rsid w:val="00694935"/>
  </w:style>
  <w:style w:type="character" w:customStyle="1" w:styleId="aa">
    <w:name w:val="Выделение_дог"/>
    <w:autoRedefine/>
    <w:hidden/>
    <w:qFormat/>
    <w:rsid w:val="00694935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694935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694935"/>
    <w:pPr>
      <w:ind w:firstLine="0"/>
    </w:pPr>
  </w:style>
  <w:style w:type="table" w:styleId="ad">
    <w:name w:val="Table Grid"/>
    <w:basedOn w:val="a1"/>
    <w:autoRedefine/>
    <w:hidden/>
    <w:qFormat/>
    <w:rsid w:val="006949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дог Знак"/>
    <w:autoRedefine/>
    <w:hidden/>
    <w:qFormat/>
    <w:rsid w:val="00694935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694935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6949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694935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normal"/>
    <w:next w:val="normal"/>
    <w:rsid w:val="006949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6949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949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6949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6949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8y5cDE2FLxqjq7+oDlNP4Lr0Zw==">AMUW2mUlnmfPGW5unjvhFH34H4T/eYNneUKTrUMeLhoSMuo06+CRW22TxV3U91JY+GqB0lI1tYzfHuv6oXvY19GFXRhF33yxowcReLwByzlWOUZT8DCmXFTsSYKEMs34069EIycPqGnK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Александр Квон</cp:lastModifiedBy>
  <cp:revision>3</cp:revision>
  <dcterms:created xsi:type="dcterms:W3CDTF">2021-08-11T10:11:00Z</dcterms:created>
  <dcterms:modified xsi:type="dcterms:W3CDTF">2021-09-08T04:49:00Z</dcterms:modified>
</cp:coreProperties>
</file>