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09ECB" w14:textId="77777777" w:rsidR="00180262" w:rsidRDefault="00180262">
      <w:pPr>
        <w:pStyle w:val="11"/>
      </w:pPr>
    </w:p>
    <w:p w14:paraId="694E43EF" w14:textId="78084F0A" w:rsidR="00A174A7" w:rsidRDefault="00A174A7">
      <w:pPr>
        <w:pStyle w:val="11"/>
        <w:rPr>
          <w:rFonts w:ascii="Times New Roman" w:hAnsi="Times New Roman"/>
          <w:b/>
        </w:rPr>
      </w:pPr>
      <w:r>
        <w:rPr>
          <w:rFonts w:ascii="Times New Roman" w:hAnsi="Times New Roman"/>
          <w:b/>
        </w:rPr>
        <w:t>Hydrodynamics an</w:t>
      </w:r>
      <w:r w:rsidR="00CF638A">
        <w:rPr>
          <w:rFonts w:ascii="Times New Roman" w:hAnsi="Times New Roman"/>
          <w:b/>
        </w:rPr>
        <w:t>d heat transfer in two-phase gas-</w:t>
      </w:r>
      <w:r>
        <w:rPr>
          <w:rFonts w:ascii="Times New Roman" w:hAnsi="Times New Roman"/>
          <w:b/>
        </w:rPr>
        <w:t>liquid flows</w:t>
      </w:r>
    </w:p>
    <w:p w14:paraId="12E870B7" w14:textId="77777777" w:rsidR="00DA57E3" w:rsidRPr="00A174A7" w:rsidRDefault="00DA57E3">
      <w:pPr>
        <w:pStyle w:val="a5"/>
        <w:rPr>
          <w:sz w:val="20"/>
        </w:rPr>
      </w:pPr>
    </w:p>
    <w:p w14:paraId="7A38C803" w14:textId="24C0CEF6" w:rsidR="00DA57E3" w:rsidRPr="0041000E" w:rsidRDefault="00A174A7">
      <w:pPr>
        <w:pStyle w:val="a5"/>
        <w:jc w:val="center"/>
        <w:rPr>
          <w:sz w:val="22"/>
        </w:rPr>
      </w:pPr>
      <w:r>
        <w:rPr>
          <w:sz w:val="22"/>
          <w:u w:val="single"/>
        </w:rPr>
        <w:t>Oleg N. Kashinsky</w:t>
      </w:r>
      <w:r w:rsidRPr="00A174A7">
        <w:rPr>
          <w:sz w:val="22"/>
          <w:u w:val="single"/>
          <w:vertAlign w:val="superscript"/>
        </w:rPr>
        <w:t>1</w:t>
      </w:r>
      <w:r>
        <w:rPr>
          <w:sz w:val="22"/>
        </w:rPr>
        <w:t xml:space="preserve">, </w:t>
      </w:r>
      <w:proofErr w:type="spellStart"/>
      <w:r>
        <w:rPr>
          <w:sz w:val="22"/>
        </w:rPr>
        <w:t>Vyacheslav</w:t>
      </w:r>
      <w:proofErr w:type="spellEnd"/>
      <w:r>
        <w:rPr>
          <w:sz w:val="22"/>
        </w:rPr>
        <w:t xml:space="preserve"> V. Randin</w:t>
      </w:r>
      <w:r w:rsidRPr="00A174A7">
        <w:rPr>
          <w:sz w:val="22"/>
          <w:vertAlign w:val="superscript"/>
        </w:rPr>
        <w:t>1, 2</w:t>
      </w:r>
    </w:p>
    <w:p w14:paraId="6F5E0962" w14:textId="77777777" w:rsidR="00DA57E3" w:rsidRPr="00492B96" w:rsidRDefault="00DA57E3">
      <w:pPr>
        <w:pStyle w:val="a5"/>
        <w:rPr>
          <w:sz w:val="20"/>
        </w:rPr>
      </w:pPr>
    </w:p>
    <w:p w14:paraId="76EB5B79" w14:textId="7CC83D68" w:rsidR="00DA57E3" w:rsidRDefault="00A174A7">
      <w:pPr>
        <w:pStyle w:val="a5"/>
        <w:jc w:val="center"/>
        <w:rPr>
          <w:sz w:val="18"/>
          <w:szCs w:val="18"/>
        </w:rPr>
      </w:pPr>
      <w:r w:rsidRPr="00A174A7">
        <w:rPr>
          <w:sz w:val="18"/>
          <w:szCs w:val="18"/>
          <w:vertAlign w:val="superscript"/>
        </w:rPr>
        <w:t>1</w:t>
      </w:r>
      <w:r>
        <w:rPr>
          <w:sz w:val="18"/>
          <w:szCs w:val="18"/>
        </w:rPr>
        <w:t xml:space="preserve">Institute of </w:t>
      </w:r>
      <w:proofErr w:type="spellStart"/>
      <w:r>
        <w:rPr>
          <w:sz w:val="18"/>
          <w:szCs w:val="18"/>
        </w:rPr>
        <w:t>Thermophysics</w:t>
      </w:r>
      <w:proofErr w:type="spellEnd"/>
      <w:r>
        <w:rPr>
          <w:sz w:val="18"/>
          <w:szCs w:val="18"/>
        </w:rPr>
        <w:t xml:space="preserve"> SB RAS, </w:t>
      </w:r>
      <w:proofErr w:type="spellStart"/>
      <w:r>
        <w:rPr>
          <w:sz w:val="18"/>
          <w:szCs w:val="18"/>
        </w:rPr>
        <w:t>Lavrentyev</w:t>
      </w:r>
      <w:proofErr w:type="spellEnd"/>
      <w:r>
        <w:rPr>
          <w:sz w:val="18"/>
          <w:szCs w:val="18"/>
        </w:rPr>
        <w:t xml:space="preserve"> </w:t>
      </w:r>
      <w:proofErr w:type="spellStart"/>
      <w:r>
        <w:rPr>
          <w:sz w:val="18"/>
          <w:szCs w:val="18"/>
        </w:rPr>
        <w:t>ave.</w:t>
      </w:r>
      <w:proofErr w:type="spellEnd"/>
      <w:r>
        <w:rPr>
          <w:sz w:val="18"/>
          <w:szCs w:val="18"/>
        </w:rPr>
        <w:t>, 1</w:t>
      </w:r>
      <w:r w:rsidR="006C4DED" w:rsidRPr="0041000E">
        <w:rPr>
          <w:sz w:val="18"/>
          <w:szCs w:val="18"/>
        </w:rPr>
        <w:t xml:space="preserve">, </w:t>
      </w:r>
      <w:r>
        <w:rPr>
          <w:sz w:val="18"/>
          <w:szCs w:val="18"/>
        </w:rPr>
        <w:t>Novosibirsk</w:t>
      </w:r>
      <w:r w:rsidR="006C4DED" w:rsidRPr="0041000E">
        <w:rPr>
          <w:sz w:val="18"/>
          <w:szCs w:val="18"/>
        </w:rPr>
        <w:t xml:space="preserve">, </w:t>
      </w:r>
      <w:r>
        <w:rPr>
          <w:sz w:val="18"/>
          <w:szCs w:val="18"/>
        </w:rPr>
        <w:t>630090</w:t>
      </w:r>
      <w:r w:rsidR="006C4DED" w:rsidRPr="0041000E">
        <w:rPr>
          <w:sz w:val="18"/>
          <w:szCs w:val="18"/>
        </w:rPr>
        <w:t xml:space="preserve">, </w:t>
      </w:r>
      <w:r w:rsidR="00DA4FE7">
        <w:rPr>
          <w:sz w:val="18"/>
          <w:szCs w:val="18"/>
        </w:rPr>
        <w:t>Russia</w:t>
      </w:r>
    </w:p>
    <w:p w14:paraId="4A4D63B6" w14:textId="6A745721" w:rsidR="00DA4FE7" w:rsidRDefault="00A174A7">
      <w:pPr>
        <w:pStyle w:val="a5"/>
        <w:jc w:val="center"/>
        <w:rPr>
          <w:sz w:val="18"/>
          <w:szCs w:val="18"/>
        </w:rPr>
      </w:pPr>
      <w:r w:rsidRPr="00A174A7">
        <w:rPr>
          <w:sz w:val="18"/>
          <w:szCs w:val="18"/>
          <w:vertAlign w:val="superscript"/>
        </w:rPr>
        <w:t>2</w:t>
      </w:r>
      <w:r>
        <w:rPr>
          <w:sz w:val="18"/>
          <w:szCs w:val="18"/>
        </w:rPr>
        <w:t xml:space="preserve">Novosibirsk State University, </w:t>
      </w:r>
      <w:proofErr w:type="spellStart"/>
      <w:r>
        <w:rPr>
          <w:sz w:val="18"/>
          <w:szCs w:val="18"/>
        </w:rPr>
        <w:t>Pirogova</w:t>
      </w:r>
      <w:proofErr w:type="spellEnd"/>
      <w:r>
        <w:rPr>
          <w:sz w:val="18"/>
          <w:szCs w:val="18"/>
        </w:rPr>
        <w:t xml:space="preserve"> str., </w:t>
      </w:r>
      <w:r w:rsidR="00DA4FE7">
        <w:rPr>
          <w:sz w:val="18"/>
          <w:szCs w:val="18"/>
        </w:rPr>
        <w:t>2, Novosibirsk, 630090, Russia</w:t>
      </w:r>
    </w:p>
    <w:p w14:paraId="02915552" w14:textId="574AD309" w:rsidR="00A174A7" w:rsidRPr="0041000E" w:rsidRDefault="00DA4FE7">
      <w:pPr>
        <w:pStyle w:val="a5"/>
        <w:jc w:val="center"/>
        <w:rPr>
          <w:sz w:val="18"/>
          <w:szCs w:val="18"/>
        </w:rPr>
      </w:pPr>
      <w:r>
        <w:rPr>
          <w:sz w:val="18"/>
          <w:szCs w:val="18"/>
        </w:rPr>
        <w:t xml:space="preserve">kashinsky@itp.nsc.ru, </w:t>
      </w:r>
      <w:r w:rsidR="00A174A7">
        <w:rPr>
          <w:sz w:val="18"/>
          <w:szCs w:val="18"/>
        </w:rPr>
        <w:t>randin@itp.nsc.ru</w:t>
      </w:r>
    </w:p>
    <w:p w14:paraId="3E211CA1" w14:textId="77777777" w:rsidR="00DA57E3" w:rsidRDefault="00DA57E3">
      <w:pPr>
        <w:pStyle w:val="a5"/>
        <w:jc w:val="center"/>
        <w:rPr>
          <w:sz w:val="20"/>
        </w:rPr>
      </w:pPr>
    </w:p>
    <w:p w14:paraId="17542714" w14:textId="77777777" w:rsidR="00DA57E3" w:rsidRDefault="00DA57E3">
      <w:pPr>
        <w:pStyle w:val="a5"/>
        <w:jc w:val="center"/>
        <w:rPr>
          <w:sz w:val="20"/>
        </w:rPr>
      </w:pPr>
    </w:p>
    <w:p w14:paraId="126BF4E6" w14:textId="77777777" w:rsidR="00DA57E3" w:rsidRDefault="00DA57E3">
      <w:pPr>
        <w:pStyle w:val="a5"/>
        <w:rPr>
          <w:sz w:val="20"/>
        </w:rPr>
        <w:sectPr w:rsidR="00DA57E3">
          <w:headerReference w:type="default" r:id="rId9"/>
          <w:pgSz w:w="11906" w:h="16838" w:code="9"/>
          <w:pgMar w:top="1134" w:right="851" w:bottom="1134" w:left="851" w:header="624" w:footer="624" w:gutter="0"/>
          <w:cols w:space="425"/>
          <w:docGrid w:linePitch="360"/>
        </w:sectPr>
      </w:pPr>
    </w:p>
    <w:p w14:paraId="651F752F" w14:textId="5AB4DFDA" w:rsidR="00BF163D" w:rsidRDefault="00BF163D" w:rsidP="009A5452">
      <w:pPr>
        <w:ind w:firstLine="454"/>
        <w:rPr>
          <w:rFonts w:eastAsia="Times New Roman"/>
        </w:rPr>
      </w:pPr>
      <w:r>
        <w:rPr>
          <w:rFonts w:eastAsia="Times New Roman"/>
        </w:rPr>
        <w:lastRenderedPageBreak/>
        <w:t>The structure of gas-liquid flows is not determined only by channel Re</w:t>
      </w:r>
      <w:r w:rsidR="00FC7990">
        <w:rPr>
          <w:rFonts w:eastAsia="Times New Roman"/>
        </w:rPr>
        <w:t xml:space="preserve">ynolds number </w:t>
      </w:r>
      <w:r>
        <w:rPr>
          <w:rFonts w:eastAsia="Times New Roman"/>
        </w:rPr>
        <w:t>but depends significantly on channel orientation and flow direction.</w:t>
      </w:r>
      <w:r w:rsidR="00FC7990">
        <w:rPr>
          <w:rFonts w:eastAsia="Times New Roman"/>
        </w:rPr>
        <w:t xml:space="preserve"> </w:t>
      </w:r>
      <w:r w:rsidR="00FC7990">
        <w:rPr>
          <w:rFonts w:eastAsia="Times New Roman"/>
        </w:rPr>
        <w:t>The variety of flow regimes makes it necessary</w:t>
      </w:r>
      <w:r w:rsidR="00FC7990">
        <w:rPr>
          <w:rFonts w:eastAsia="Times New Roman"/>
        </w:rPr>
        <w:t xml:space="preserve"> detailed experimental studies of the </w:t>
      </w:r>
      <w:proofErr w:type="spellStart"/>
      <w:r w:rsidR="00FC7990">
        <w:rPr>
          <w:rFonts w:eastAsia="Times New Roman"/>
        </w:rPr>
        <w:t>hydrodinamical</w:t>
      </w:r>
      <w:proofErr w:type="spellEnd"/>
      <w:r w:rsidR="00FC7990">
        <w:rPr>
          <w:rFonts w:eastAsia="Times New Roman"/>
        </w:rPr>
        <w:t xml:space="preserve"> flow structure and heat transfer.</w:t>
      </w:r>
    </w:p>
    <w:p w14:paraId="1F061934" w14:textId="3179EFCF" w:rsidR="009A5452" w:rsidRDefault="002F23EB" w:rsidP="009A5452">
      <w:pPr>
        <w:ind w:firstLine="454"/>
      </w:pPr>
      <w:r w:rsidRPr="002F23EB">
        <w:rPr>
          <w:rFonts w:eastAsia="Times New Roman"/>
        </w:rPr>
        <w:t xml:space="preserve">Local characteristics of downward bubbly flow in a 42.3 mm </w:t>
      </w:r>
      <w:proofErr w:type="spellStart"/>
      <w:r w:rsidRPr="002F23EB">
        <w:rPr>
          <w:rFonts w:eastAsia="Times New Roman"/>
        </w:rPr>
        <w:t>i.d.</w:t>
      </w:r>
      <w:proofErr w:type="spellEnd"/>
      <w:r w:rsidRPr="002F23EB">
        <w:rPr>
          <w:rFonts w:eastAsia="Times New Roman"/>
        </w:rPr>
        <w:t xml:space="preserve"> vertical pipe were investigated. An</w:t>
      </w:r>
      <w:r>
        <w:rPr>
          <w:rFonts w:eastAsia="Times New Roman"/>
        </w:rPr>
        <w:t xml:space="preserve"> </w:t>
      </w:r>
      <w:r w:rsidRPr="002F23EB">
        <w:rPr>
          <w:rFonts w:eastAsia="Times New Roman"/>
        </w:rPr>
        <w:t>electrochemical technique was used to measure</w:t>
      </w:r>
      <w:r w:rsidR="00A402A8">
        <w:rPr>
          <w:rFonts w:eastAsia="Times New Roman"/>
        </w:rPr>
        <w:t xml:space="preserve"> flow parameters.</w:t>
      </w:r>
      <w:r w:rsidRPr="002F23EB">
        <w:rPr>
          <w:rFonts w:eastAsia="Times New Roman"/>
        </w:rPr>
        <w:t xml:space="preserve"> </w:t>
      </w:r>
      <w:r w:rsidR="0016421D">
        <w:rPr>
          <w:rFonts w:eastAsia="Times New Roman"/>
        </w:rPr>
        <w:t>A gas-</w:t>
      </w:r>
      <w:r w:rsidRPr="002F23EB">
        <w:rPr>
          <w:rFonts w:eastAsia="Times New Roman"/>
        </w:rPr>
        <w:t>liquid mixer was used permitting the change in size of gas</w:t>
      </w:r>
      <w:r>
        <w:rPr>
          <w:rFonts w:eastAsia="Times New Roman"/>
        </w:rPr>
        <w:t xml:space="preserve"> </w:t>
      </w:r>
      <w:r w:rsidRPr="002F23EB">
        <w:rPr>
          <w:rFonts w:eastAsia="Times New Roman"/>
        </w:rPr>
        <w:t>bubbles for the same gas and liquid flow rates. Special attention was paid to measurements close to the</w:t>
      </w:r>
      <w:r>
        <w:rPr>
          <w:rFonts w:eastAsia="Times New Roman"/>
        </w:rPr>
        <w:t xml:space="preserve"> </w:t>
      </w:r>
      <w:r w:rsidRPr="002F23EB">
        <w:rPr>
          <w:rFonts w:eastAsia="Times New Roman"/>
        </w:rPr>
        <w:t>pipe wall.</w:t>
      </w:r>
      <w:r w:rsidR="001D03B0">
        <w:rPr>
          <w:rFonts w:eastAsia="Times New Roman"/>
        </w:rPr>
        <w:t xml:space="preserve"> </w:t>
      </w:r>
      <w:r w:rsidR="009A5452">
        <w:t xml:space="preserve">Wall shear stress in downward bubbly flow </w:t>
      </w:r>
      <w:r w:rsidR="00A44AB4">
        <w:t>i</w:t>
      </w:r>
      <w:r w:rsidR="009A5452">
        <w:t xml:space="preserve">s higher than in a single-phase flow with the same liquid velocity. The value of the wall shear stress ratio depends strongly on the mean bubble size increasing with larger bubbles. A good correlation with the prediction of Clark and </w:t>
      </w:r>
      <w:proofErr w:type="spellStart"/>
      <w:r w:rsidR="009A5452">
        <w:t>Flemmer</w:t>
      </w:r>
      <w:proofErr w:type="spellEnd"/>
      <w:r w:rsidR="009A5452">
        <w:t xml:space="preserve"> was observed. Liquid velocity measurements demonstrated the validity of the single-phase ‘‘law-of-the-wall’’ for two-phase velocity profiles. </w:t>
      </w:r>
      <w:bookmarkStart w:id="0" w:name="_GoBack"/>
      <w:bookmarkEnd w:id="0"/>
      <w:r w:rsidR="009A5452">
        <w:t>Turbulence suppression phenomena were observed for downward bubbly flow both for wall shear stress an</w:t>
      </w:r>
      <w:r w:rsidR="00704DE3">
        <w:t>d liquid velocity fluctuations.</w:t>
      </w:r>
    </w:p>
    <w:p w14:paraId="34BBA9A8" w14:textId="70E416B7" w:rsidR="00507FD1" w:rsidRDefault="00507FD1">
      <w:pPr>
        <w:pStyle w:val="a5"/>
        <w:ind w:firstLine="454"/>
        <w:rPr>
          <w:sz w:val="20"/>
        </w:rPr>
      </w:pPr>
      <w:r>
        <w:rPr>
          <w:sz w:val="20"/>
        </w:rPr>
        <w:t>E</w:t>
      </w:r>
      <w:r w:rsidRPr="00507FD1">
        <w:rPr>
          <w:sz w:val="20"/>
        </w:rPr>
        <w:t>xperimental study of downward bubbly</w:t>
      </w:r>
      <w:r w:rsidR="009A5452">
        <w:rPr>
          <w:sz w:val="20"/>
        </w:rPr>
        <w:t xml:space="preserve"> flow</w:t>
      </w:r>
      <w:r>
        <w:rPr>
          <w:sz w:val="20"/>
        </w:rPr>
        <w:t xml:space="preserve"> in a 20</w:t>
      </w:r>
      <w:r w:rsidR="006C4D90">
        <w:rPr>
          <w:sz w:val="20"/>
        </w:rPr>
        <w:t> </w:t>
      </w:r>
      <w:r>
        <w:rPr>
          <w:sz w:val="20"/>
        </w:rPr>
        <w:t xml:space="preserve">mm </w:t>
      </w:r>
      <w:proofErr w:type="spellStart"/>
      <w:r>
        <w:rPr>
          <w:sz w:val="20"/>
        </w:rPr>
        <w:t>i.</w:t>
      </w:r>
      <w:r w:rsidRPr="00507FD1">
        <w:rPr>
          <w:sz w:val="20"/>
        </w:rPr>
        <w:t>d.</w:t>
      </w:r>
      <w:proofErr w:type="spellEnd"/>
      <w:r w:rsidRPr="00507FD1">
        <w:rPr>
          <w:sz w:val="20"/>
        </w:rPr>
        <w:t xml:space="preserve"> vertical pipe was carried out. Experiments were performed at superficial liquid velocities of 0.2 to 1 m/s. Both mean and fluctuating liquid velocity and wall shear stress were obtained.</w:t>
      </w:r>
      <w:r w:rsidR="001D03B0">
        <w:rPr>
          <w:sz w:val="20"/>
        </w:rPr>
        <w:t xml:space="preserve"> </w:t>
      </w:r>
      <w:r w:rsidR="00D01B59" w:rsidRPr="00D01B59">
        <w:rPr>
          <w:sz w:val="20"/>
        </w:rPr>
        <w:t>A strong deformation of liquid velocity distribution</w:t>
      </w:r>
      <w:r w:rsidR="007A1DEF">
        <w:rPr>
          <w:sz w:val="20"/>
        </w:rPr>
        <w:t xml:space="preserve"> ta</w:t>
      </w:r>
      <w:r w:rsidR="006C4D90">
        <w:rPr>
          <w:sz w:val="20"/>
        </w:rPr>
        <w:t>k</w:t>
      </w:r>
      <w:r w:rsidR="007A1DEF">
        <w:rPr>
          <w:sz w:val="20"/>
        </w:rPr>
        <w:t>es</w:t>
      </w:r>
      <w:r w:rsidR="006C4D90">
        <w:rPr>
          <w:sz w:val="20"/>
        </w:rPr>
        <w:t xml:space="preserve"> place even</w:t>
      </w:r>
      <w:r w:rsidR="00D01B59" w:rsidRPr="00D01B59">
        <w:rPr>
          <w:sz w:val="20"/>
        </w:rPr>
        <w:t xml:space="preserve"> at very low gas flow rate ratios.</w:t>
      </w:r>
      <w:r w:rsidR="00111DAE">
        <w:rPr>
          <w:sz w:val="20"/>
        </w:rPr>
        <w:t xml:space="preserve"> </w:t>
      </w:r>
      <w:r w:rsidR="00111DAE" w:rsidRPr="00111DAE">
        <w:rPr>
          <w:sz w:val="20"/>
        </w:rPr>
        <w:t>A significant decrease of liquid velocity flu</w:t>
      </w:r>
      <w:r w:rsidR="00111DAE">
        <w:rPr>
          <w:sz w:val="20"/>
        </w:rPr>
        <w:t>ctuations close to the wall com</w:t>
      </w:r>
      <w:r w:rsidR="00111DAE" w:rsidRPr="00111DAE">
        <w:rPr>
          <w:sz w:val="20"/>
        </w:rPr>
        <w:t>pare</w:t>
      </w:r>
      <w:r w:rsidR="00111DAE">
        <w:rPr>
          <w:sz w:val="20"/>
        </w:rPr>
        <w:t>d to those in single-phase flow</w:t>
      </w:r>
      <w:r w:rsidR="006C4D90">
        <w:rPr>
          <w:sz w:val="20"/>
        </w:rPr>
        <w:t xml:space="preserve"> </w:t>
      </w:r>
      <w:r w:rsidR="00650086">
        <w:rPr>
          <w:sz w:val="20"/>
        </w:rPr>
        <w:t>was</w:t>
      </w:r>
      <w:r w:rsidR="006C4D90">
        <w:rPr>
          <w:sz w:val="20"/>
        </w:rPr>
        <w:t xml:space="preserve"> observed</w:t>
      </w:r>
      <w:r w:rsidR="00111DAE" w:rsidRPr="00111DAE">
        <w:rPr>
          <w:sz w:val="20"/>
        </w:rPr>
        <w:t>.</w:t>
      </w:r>
    </w:p>
    <w:p w14:paraId="5067F251" w14:textId="6914B3CA" w:rsidR="00DA139B" w:rsidRDefault="002517BB" w:rsidP="00513556">
      <w:pPr>
        <w:pStyle w:val="a5"/>
        <w:ind w:firstLine="454"/>
        <w:rPr>
          <w:sz w:val="20"/>
        </w:rPr>
      </w:pPr>
      <w:r w:rsidRPr="002517BB">
        <w:rPr>
          <w:sz w:val="20"/>
        </w:rPr>
        <w:t>A study of the local structure of the turbulent gas</w:t>
      </w:r>
      <w:r w:rsidR="00417BC0">
        <w:rPr>
          <w:sz w:val="20"/>
        </w:rPr>
        <w:t>-liquid</w:t>
      </w:r>
      <w:r w:rsidRPr="002517BB">
        <w:rPr>
          <w:sz w:val="20"/>
        </w:rPr>
        <w:t xml:space="preserve"> bubble flow in a tube with an inner diameter</w:t>
      </w:r>
      <w:r>
        <w:rPr>
          <w:sz w:val="20"/>
        </w:rPr>
        <w:t xml:space="preserve"> </w:t>
      </w:r>
      <w:r w:rsidRPr="002517BB">
        <w:rPr>
          <w:sz w:val="20"/>
        </w:rPr>
        <w:t>of 20 mm was conducted. A special feature of this research is the</w:t>
      </w:r>
      <w:r>
        <w:rPr>
          <w:sz w:val="20"/>
        </w:rPr>
        <w:t xml:space="preserve"> </w:t>
      </w:r>
      <w:r w:rsidRPr="002517BB">
        <w:rPr>
          <w:sz w:val="20"/>
        </w:rPr>
        <w:t xml:space="preserve">relatively small (up to 5% of the volume) quantities of gas added to the flow. It </w:t>
      </w:r>
      <w:r w:rsidR="00A44AB4">
        <w:rPr>
          <w:sz w:val="20"/>
        </w:rPr>
        <w:t>was</w:t>
      </w:r>
      <w:r w:rsidRPr="002517BB">
        <w:rPr>
          <w:sz w:val="20"/>
        </w:rPr>
        <w:t xml:space="preserve"> shown that adding even small quantities of gas into the flow leads to a change in the liquid velocity profile in comparison with</w:t>
      </w:r>
      <w:r>
        <w:rPr>
          <w:sz w:val="20"/>
        </w:rPr>
        <w:t xml:space="preserve"> </w:t>
      </w:r>
      <w:r w:rsidRPr="002517BB">
        <w:rPr>
          <w:sz w:val="20"/>
        </w:rPr>
        <w:t xml:space="preserve">the </w:t>
      </w:r>
      <w:r w:rsidR="00352797">
        <w:rPr>
          <w:sz w:val="20"/>
        </w:rPr>
        <w:t>one-</w:t>
      </w:r>
      <w:r w:rsidRPr="002517BB">
        <w:rPr>
          <w:sz w:val="20"/>
        </w:rPr>
        <w:t>phase flow and rearrangement of the turbulent structure of the flow.</w:t>
      </w:r>
      <w:r w:rsidR="001D03B0">
        <w:rPr>
          <w:sz w:val="20"/>
        </w:rPr>
        <w:t xml:space="preserve"> </w:t>
      </w:r>
      <w:r w:rsidR="005C49C5" w:rsidRPr="005C49C5">
        <w:rPr>
          <w:sz w:val="20"/>
        </w:rPr>
        <w:t>It is shown that it is on the turbulent</w:t>
      </w:r>
      <w:r w:rsidR="005C49C5">
        <w:rPr>
          <w:sz w:val="20"/>
        </w:rPr>
        <w:t xml:space="preserve"> </w:t>
      </w:r>
      <w:r w:rsidR="005C49C5" w:rsidRPr="005C49C5">
        <w:rPr>
          <w:sz w:val="20"/>
        </w:rPr>
        <w:t>structure of the flow that the gas addition exerts the</w:t>
      </w:r>
      <w:r w:rsidR="005C49C5">
        <w:rPr>
          <w:sz w:val="20"/>
        </w:rPr>
        <w:t xml:space="preserve"> </w:t>
      </w:r>
      <w:r w:rsidR="005C49C5" w:rsidRPr="005C49C5">
        <w:rPr>
          <w:sz w:val="20"/>
        </w:rPr>
        <w:t>maximum influence.</w:t>
      </w:r>
      <w:r w:rsidR="00AE4512">
        <w:rPr>
          <w:sz w:val="20"/>
        </w:rPr>
        <w:t xml:space="preserve"> </w:t>
      </w:r>
      <w:r w:rsidR="00AE4512" w:rsidRPr="00AE4512">
        <w:rPr>
          <w:sz w:val="20"/>
        </w:rPr>
        <w:t>Increasing of the gas bubble size</w:t>
      </w:r>
      <w:r w:rsidR="00AE4512">
        <w:rPr>
          <w:sz w:val="20"/>
        </w:rPr>
        <w:t xml:space="preserve"> </w:t>
      </w:r>
      <w:r w:rsidR="00AE4512" w:rsidRPr="00AE4512">
        <w:rPr>
          <w:sz w:val="20"/>
        </w:rPr>
        <w:t>leads to a complex increase of the turbulent pulsations</w:t>
      </w:r>
      <w:r w:rsidR="00AE4512">
        <w:rPr>
          <w:sz w:val="20"/>
        </w:rPr>
        <w:t xml:space="preserve"> </w:t>
      </w:r>
      <w:r w:rsidR="00AE4512" w:rsidRPr="00AE4512">
        <w:rPr>
          <w:sz w:val="20"/>
        </w:rPr>
        <w:t>of the flow.</w:t>
      </w:r>
      <w:r w:rsidR="00513556">
        <w:rPr>
          <w:sz w:val="20"/>
        </w:rPr>
        <w:t xml:space="preserve"> </w:t>
      </w:r>
      <w:r w:rsidR="00513556" w:rsidRPr="00513556">
        <w:rPr>
          <w:sz w:val="20"/>
        </w:rPr>
        <w:t xml:space="preserve">As the liquid </w:t>
      </w:r>
      <w:r w:rsidR="00513556">
        <w:rPr>
          <w:sz w:val="20"/>
        </w:rPr>
        <w:t>flow</w:t>
      </w:r>
      <w:r w:rsidR="00513556" w:rsidRPr="00513556">
        <w:rPr>
          <w:sz w:val="20"/>
        </w:rPr>
        <w:t xml:space="preserve"> rate decreases, the influence</w:t>
      </w:r>
      <w:r w:rsidR="00513556">
        <w:rPr>
          <w:sz w:val="20"/>
        </w:rPr>
        <w:t xml:space="preserve"> </w:t>
      </w:r>
      <w:r w:rsidR="00513556" w:rsidRPr="00513556">
        <w:rPr>
          <w:sz w:val="20"/>
        </w:rPr>
        <w:t>of the gas addition on the liquid velocity profile</w:t>
      </w:r>
      <w:r w:rsidR="00513556">
        <w:rPr>
          <w:sz w:val="20"/>
        </w:rPr>
        <w:t xml:space="preserve"> </w:t>
      </w:r>
      <w:r w:rsidR="00513556" w:rsidRPr="00513556">
        <w:rPr>
          <w:sz w:val="20"/>
        </w:rPr>
        <w:t>increases.</w:t>
      </w:r>
    </w:p>
    <w:p w14:paraId="4D4F4C3F" w14:textId="5216209E" w:rsidR="005C49C5" w:rsidRDefault="00702D28">
      <w:pPr>
        <w:pStyle w:val="a5"/>
        <w:ind w:firstLine="454"/>
        <w:rPr>
          <w:sz w:val="20"/>
        </w:rPr>
      </w:pPr>
      <w:r w:rsidRPr="00702D28">
        <w:rPr>
          <w:sz w:val="20"/>
        </w:rPr>
        <w:t>An experimental study of</w:t>
      </w:r>
      <w:r w:rsidR="0026212F">
        <w:rPr>
          <w:sz w:val="20"/>
        </w:rPr>
        <w:t xml:space="preserve"> laminar</w:t>
      </w:r>
      <w:r w:rsidRPr="00702D28">
        <w:rPr>
          <w:sz w:val="20"/>
        </w:rPr>
        <w:t xml:space="preserve"> downward bubbly flow in a 20 mm </w:t>
      </w:r>
      <w:proofErr w:type="spellStart"/>
      <w:r w:rsidRPr="00702D28">
        <w:rPr>
          <w:sz w:val="20"/>
        </w:rPr>
        <w:t>i.d.</w:t>
      </w:r>
      <w:proofErr w:type="spellEnd"/>
      <w:r w:rsidRPr="00702D28">
        <w:rPr>
          <w:sz w:val="20"/>
        </w:rPr>
        <w:t xml:space="preserve"> vertical pipe was performed. Water-</w:t>
      </w:r>
      <w:proofErr w:type="spellStart"/>
      <w:r w:rsidRPr="00702D28">
        <w:rPr>
          <w:sz w:val="20"/>
        </w:rPr>
        <w:t>glycerine</w:t>
      </w:r>
      <w:proofErr w:type="spellEnd"/>
      <w:r w:rsidRPr="00702D28">
        <w:rPr>
          <w:sz w:val="20"/>
        </w:rPr>
        <w:t xml:space="preserve"> solution with the viscosity </w:t>
      </w:r>
      <w:r>
        <w:rPr>
          <w:sz w:val="20"/>
        </w:rPr>
        <w:t>five times higher than</w:t>
      </w:r>
      <w:r w:rsidR="00842C09">
        <w:rPr>
          <w:sz w:val="20"/>
        </w:rPr>
        <w:t xml:space="preserve"> that of</w:t>
      </w:r>
      <w:r>
        <w:rPr>
          <w:sz w:val="20"/>
        </w:rPr>
        <w:t xml:space="preserve"> water </w:t>
      </w:r>
      <w:r w:rsidRPr="00702D28">
        <w:rPr>
          <w:sz w:val="20"/>
        </w:rPr>
        <w:t xml:space="preserve">was used as the test liquid. Experiments were made for </w:t>
      </w:r>
      <w:r>
        <w:rPr>
          <w:sz w:val="20"/>
        </w:rPr>
        <w:t>subcritical</w:t>
      </w:r>
      <w:r w:rsidRPr="00702D28">
        <w:rPr>
          <w:sz w:val="20"/>
        </w:rPr>
        <w:t xml:space="preserve"> pipe Reynolds numbers, Re= 500, 1000 and 1500. </w:t>
      </w:r>
      <w:r w:rsidR="003B2D9A" w:rsidRPr="003B2D9A">
        <w:rPr>
          <w:sz w:val="20"/>
        </w:rPr>
        <w:t xml:space="preserve">The experiments demonstrated the strong effect of gas phase on the flow structure resulting in the </w:t>
      </w:r>
      <w:r w:rsidR="003B2D9A" w:rsidRPr="003B2D9A">
        <w:rPr>
          <w:sz w:val="20"/>
        </w:rPr>
        <w:lastRenderedPageBreak/>
        <w:t>increase of wall shear stress and flattening of the velocity profile in the central part of the pipe.</w:t>
      </w:r>
      <w:r w:rsidR="00B07A10" w:rsidRPr="00B07A10">
        <w:rPr>
          <w:sz w:val="20"/>
        </w:rPr>
        <w:t xml:space="preserve"> </w:t>
      </w:r>
      <w:r w:rsidR="00C81A18">
        <w:rPr>
          <w:sz w:val="20"/>
        </w:rPr>
        <w:t>E</w:t>
      </w:r>
      <w:r w:rsidR="00B07A10" w:rsidRPr="00C02B44">
        <w:rPr>
          <w:sz w:val="20"/>
        </w:rPr>
        <w:t xml:space="preserve">ffect of the gas phase on the flow parameters was observed even at very low gas flow rate ratios. </w:t>
      </w:r>
      <w:r w:rsidR="003B2D9A" w:rsidRPr="003B2D9A">
        <w:rPr>
          <w:sz w:val="20"/>
        </w:rPr>
        <w:t>A significant deviation from the single-phase flow occurs even at gas flow rate ratios of 0.005 to 0.01.</w:t>
      </w:r>
      <w:r w:rsidR="007C5511">
        <w:rPr>
          <w:sz w:val="20"/>
        </w:rPr>
        <w:t xml:space="preserve"> </w:t>
      </w:r>
      <w:r w:rsidR="007C5511" w:rsidRPr="007C5511">
        <w:rPr>
          <w:sz w:val="20"/>
        </w:rPr>
        <w:t>The main feature of downward flow is the concentration of the bubbles in the central part of the flow and the flattening of the liquid velocity profile in the central part of the pipe. The development of wall-induced turbulence was indicated.</w:t>
      </w:r>
      <w:r w:rsidR="00C02B44">
        <w:rPr>
          <w:sz w:val="20"/>
        </w:rPr>
        <w:t xml:space="preserve"> </w:t>
      </w:r>
      <w:r w:rsidR="00C02B44" w:rsidRPr="00C02B44">
        <w:rPr>
          <w:sz w:val="20"/>
        </w:rPr>
        <w:t xml:space="preserve">This </w:t>
      </w:r>
      <w:proofErr w:type="spellStart"/>
      <w:r w:rsidR="00C02B44" w:rsidRPr="00C02B44">
        <w:rPr>
          <w:sz w:val="20"/>
        </w:rPr>
        <w:t>behaviour</w:t>
      </w:r>
      <w:proofErr w:type="spellEnd"/>
      <w:r w:rsidR="00C02B44" w:rsidRPr="00C02B44">
        <w:rPr>
          <w:sz w:val="20"/>
        </w:rPr>
        <w:t xml:space="preserve"> correlates with the previous measurements in the turbulent flow regime</w:t>
      </w:r>
      <w:r w:rsidR="000D685A">
        <w:rPr>
          <w:sz w:val="20"/>
        </w:rPr>
        <w:t xml:space="preserve"> </w:t>
      </w:r>
      <w:sdt>
        <w:sdtPr>
          <w:rPr>
            <w:sz w:val="20"/>
          </w:rPr>
          <w:id w:val="342285799"/>
          <w:citation/>
        </w:sdtPr>
        <w:sdtEndPr/>
        <w:sdtContent>
          <w:r w:rsidR="000D685A">
            <w:rPr>
              <w:sz w:val="20"/>
            </w:rPr>
            <w:fldChar w:fldCharType="begin"/>
          </w:r>
          <w:r w:rsidR="000D685A">
            <w:rPr>
              <w:sz w:val="20"/>
            </w:rPr>
            <w:instrText xml:space="preserve"> CITATION Kashinsky2008 \l 1033 </w:instrText>
          </w:r>
          <w:r w:rsidR="000D685A">
            <w:rPr>
              <w:sz w:val="20"/>
            </w:rPr>
            <w:fldChar w:fldCharType="separate"/>
          </w:r>
          <w:r w:rsidR="00863091" w:rsidRPr="00863091">
            <w:rPr>
              <w:noProof/>
              <w:sz w:val="20"/>
            </w:rPr>
            <w:t>(Kashinsky, Lobanov, &amp; Randin, 2008)</w:t>
          </w:r>
          <w:r w:rsidR="000D685A">
            <w:rPr>
              <w:sz w:val="20"/>
            </w:rPr>
            <w:fldChar w:fldCharType="end"/>
          </w:r>
        </w:sdtContent>
      </w:sdt>
      <w:r w:rsidR="00246E96">
        <w:rPr>
          <w:sz w:val="20"/>
        </w:rPr>
        <w:t>.</w:t>
      </w:r>
    </w:p>
    <w:p w14:paraId="1E3BCEF8" w14:textId="7ED900EA" w:rsidR="00DA57E3" w:rsidRDefault="008B5EED" w:rsidP="00F3135F">
      <w:pPr>
        <w:pStyle w:val="a5"/>
        <w:ind w:firstLine="454"/>
        <w:rPr>
          <w:sz w:val="20"/>
        </w:rPr>
      </w:pPr>
      <w:r>
        <w:rPr>
          <w:sz w:val="20"/>
        </w:rPr>
        <w:t>E</w:t>
      </w:r>
      <w:r w:rsidRPr="008B5EED">
        <w:rPr>
          <w:sz w:val="20"/>
        </w:rPr>
        <w:t>xperimental investigation of a bubbly gas-liquid flow in an inclined flat</w:t>
      </w:r>
      <w:r>
        <w:rPr>
          <w:sz w:val="20"/>
        </w:rPr>
        <w:t xml:space="preserve"> </w:t>
      </w:r>
      <w:r w:rsidRPr="008B5EED">
        <w:rPr>
          <w:sz w:val="20"/>
        </w:rPr>
        <w:t xml:space="preserve">channel </w:t>
      </w:r>
      <w:r>
        <w:rPr>
          <w:sz w:val="20"/>
        </w:rPr>
        <w:t>was performed</w:t>
      </w:r>
      <w:r w:rsidRPr="008B5EED">
        <w:rPr>
          <w:sz w:val="20"/>
        </w:rPr>
        <w:t>. The measurements were carried out in the range of superficial liquid velocities</w:t>
      </w:r>
      <w:r>
        <w:rPr>
          <w:sz w:val="20"/>
        </w:rPr>
        <w:t xml:space="preserve"> </w:t>
      </w:r>
      <w:r w:rsidRPr="008B5EED">
        <w:rPr>
          <w:sz w:val="20"/>
        </w:rPr>
        <w:t>of 0.3</w:t>
      </w:r>
      <w:r w:rsidR="00842C09">
        <w:rPr>
          <w:sz w:val="20"/>
        </w:rPr>
        <w:t>-</w:t>
      </w:r>
      <w:r w:rsidRPr="008B5EED">
        <w:rPr>
          <w:sz w:val="20"/>
        </w:rPr>
        <w:t>1.1 m/s and with different values of the volumetric gas flow rate ratio. Values of average shear stress and heat transfer coefficient for different orientation of the channel</w:t>
      </w:r>
      <w:r>
        <w:rPr>
          <w:sz w:val="20"/>
        </w:rPr>
        <w:t xml:space="preserve"> </w:t>
      </w:r>
      <w:r w:rsidRPr="008B5EED">
        <w:rPr>
          <w:sz w:val="20"/>
        </w:rPr>
        <w:t>were found. It is shown that in a bubbly gas-liquid flow the shear stress and heat transfer depend</w:t>
      </w:r>
      <w:r>
        <w:rPr>
          <w:sz w:val="20"/>
        </w:rPr>
        <w:t xml:space="preserve"> </w:t>
      </w:r>
      <w:r w:rsidRPr="008B5EED">
        <w:rPr>
          <w:sz w:val="20"/>
        </w:rPr>
        <w:t>substantially on the channel inclination angle.</w:t>
      </w:r>
      <w:r w:rsidR="004B5FDD">
        <w:rPr>
          <w:sz w:val="20"/>
        </w:rPr>
        <w:t xml:space="preserve"> </w:t>
      </w:r>
      <w:r w:rsidR="004B5FDD" w:rsidRPr="004B5FDD">
        <w:rPr>
          <w:sz w:val="20"/>
        </w:rPr>
        <w:t>The wall shear stress and the heat transfer in a two-phase bubbly flow in a rectangular channel with</w:t>
      </w:r>
      <w:r w:rsidR="004B5FDD">
        <w:rPr>
          <w:sz w:val="20"/>
        </w:rPr>
        <w:t xml:space="preserve"> </w:t>
      </w:r>
      <w:r w:rsidR="004B5FDD" w:rsidRPr="004B5FDD">
        <w:rPr>
          <w:sz w:val="20"/>
        </w:rPr>
        <w:t>variable orientation were experimentally investigated. It has been shown that in a gas-liquid flow the</w:t>
      </w:r>
      <w:r w:rsidR="004B5FDD">
        <w:rPr>
          <w:sz w:val="20"/>
        </w:rPr>
        <w:t xml:space="preserve"> </w:t>
      </w:r>
      <w:r w:rsidR="004B5FDD" w:rsidRPr="004B5FDD">
        <w:rPr>
          <w:sz w:val="20"/>
        </w:rPr>
        <w:t xml:space="preserve">channel </w:t>
      </w:r>
      <w:r w:rsidR="00060463" w:rsidRPr="004B5FDD">
        <w:rPr>
          <w:sz w:val="20"/>
        </w:rPr>
        <w:t xml:space="preserve">inclination </w:t>
      </w:r>
      <w:r w:rsidR="004B5FDD" w:rsidRPr="004B5FDD">
        <w:rPr>
          <w:sz w:val="20"/>
        </w:rPr>
        <w:t>angle relative to horizon has substantial effect on shear stress and heat transfer.</w:t>
      </w:r>
      <w:r w:rsidR="004B5FDD">
        <w:rPr>
          <w:sz w:val="20"/>
        </w:rPr>
        <w:t xml:space="preserve"> </w:t>
      </w:r>
      <w:r w:rsidR="004B5FDD" w:rsidRPr="004B5FDD">
        <w:rPr>
          <w:sz w:val="20"/>
        </w:rPr>
        <w:t>The greatest values of shear stress and heat transfer correspond to intermediate channel inclination</w:t>
      </w:r>
      <w:r w:rsidR="004B5FDD">
        <w:rPr>
          <w:sz w:val="20"/>
        </w:rPr>
        <w:t xml:space="preserve"> </w:t>
      </w:r>
      <w:r w:rsidR="004B5FDD" w:rsidRPr="004B5FDD">
        <w:rPr>
          <w:sz w:val="20"/>
        </w:rPr>
        <w:t>angles.</w:t>
      </w:r>
      <w:r w:rsidR="00F3135F">
        <w:rPr>
          <w:sz w:val="20"/>
        </w:rPr>
        <w:t xml:space="preserve"> </w:t>
      </w:r>
      <w:r w:rsidR="00F3135F" w:rsidRPr="00F3135F">
        <w:rPr>
          <w:sz w:val="20"/>
        </w:rPr>
        <w:t>Qualitative similarity of the behavior of shear stress and heat transfer with changing channel</w:t>
      </w:r>
      <w:r w:rsidR="00F3135F">
        <w:rPr>
          <w:sz w:val="20"/>
        </w:rPr>
        <w:t xml:space="preserve"> </w:t>
      </w:r>
      <w:r w:rsidR="00F3135F" w:rsidRPr="00F3135F">
        <w:rPr>
          <w:sz w:val="20"/>
        </w:rPr>
        <w:t>inclination angle was noted. It has been shown that the influence of the gas phase on the shear stress</w:t>
      </w:r>
      <w:r w:rsidR="00F3135F">
        <w:rPr>
          <w:sz w:val="20"/>
        </w:rPr>
        <w:t xml:space="preserve"> </w:t>
      </w:r>
      <w:r w:rsidR="00F3135F" w:rsidRPr="00F3135F">
        <w:rPr>
          <w:sz w:val="20"/>
        </w:rPr>
        <w:t>and heat transfer decreases with an increase of superficial liquid velocity.</w:t>
      </w:r>
      <w:r w:rsidR="00A402A8">
        <w:rPr>
          <w:sz w:val="20"/>
        </w:rPr>
        <w:t xml:space="preserve"> </w:t>
      </w:r>
      <w:r w:rsidR="00A402A8" w:rsidRPr="00A402A8">
        <w:rPr>
          <w:sz w:val="20"/>
        </w:rPr>
        <w:t>A good correlation with the prediction</w:t>
      </w:r>
      <w:r w:rsidR="00A402A8">
        <w:rPr>
          <w:sz w:val="20"/>
        </w:rPr>
        <w:t xml:space="preserve"> </w:t>
      </w:r>
      <w:sdt>
        <w:sdtPr>
          <w:rPr>
            <w:sz w:val="20"/>
          </w:rPr>
          <w:id w:val="1853523673"/>
          <w:citation/>
        </w:sdtPr>
        <w:sdtContent>
          <w:r w:rsidR="00A402A8">
            <w:rPr>
              <w:sz w:val="20"/>
            </w:rPr>
            <w:fldChar w:fldCharType="begin"/>
          </w:r>
          <w:r w:rsidR="00A402A8">
            <w:rPr>
              <w:sz w:val="20"/>
            </w:rPr>
            <w:instrText xml:space="preserve"> CITATION Gorelikova2017 \l 1033 </w:instrText>
          </w:r>
          <w:r w:rsidR="00A402A8">
            <w:rPr>
              <w:sz w:val="20"/>
            </w:rPr>
            <w:fldChar w:fldCharType="separate"/>
          </w:r>
          <w:r w:rsidR="00863091" w:rsidRPr="00863091">
            <w:rPr>
              <w:noProof/>
              <w:sz w:val="20"/>
            </w:rPr>
            <w:t>(Gorelikova, Kashinskii, Pakhomov, Randin, Terekhov, &amp; Chinak, 2017)</w:t>
          </w:r>
          <w:r w:rsidR="00A402A8">
            <w:rPr>
              <w:sz w:val="20"/>
            </w:rPr>
            <w:fldChar w:fldCharType="end"/>
          </w:r>
        </w:sdtContent>
      </w:sdt>
      <w:r w:rsidR="00A402A8" w:rsidRPr="00A402A8">
        <w:rPr>
          <w:sz w:val="20"/>
        </w:rPr>
        <w:t xml:space="preserve"> was observed.</w:t>
      </w:r>
    </w:p>
    <w:p w14:paraId="21D9D02B" w14:textId="08E71700" w:rsidR="00246E96" w:rsidRDefault="00246E96" w:rsidP="00F3135F">
      <w:pPr>
        <w:pStyle w:val="a5"/>
        <w:ind w:firstLine="454"/>
        <w:rPr>
          <w:sz w:val="20"/>
        </w:rPr>
      </w:pPr>
      <w:r>
        <w:rPr>
          <w:sz w:val="20"/>
        </w:rPr>
        <w:t>T</w:t>
      </w:r>
      <w:r w:rsidRPr="00111DAE">
        <w:rPr>
          <w:sz w:val="20"/>
        </w:rPr>
        <w:t>he experiments performed provide</w:t>
      </w:r>
      <w:r>
        <w:rPr>
          <w:sz w:val="20"/>
        </w:rPr>
        <w:t xml:space="preserve"> a complete set of detailed ex</w:t>
      </w:r>
      <w:r w:rsidRPr="00111DAE">
        <w:rPr>
          <w:sz w:val="20"/>
        </w:rPr>
        <w:t>perimental data on the structure of bubbly flow</w:t>
      </w:r>
      <w:r>
        <w:rPr>
          <w:sz w:val="20"/>
        </w:rPr>
        <w:t>s in different</w:t>
      </w:r>
      <w:r w:rsidR="001151B9">
        <w:rPr>
          <w:sz w:val="20"/>
        </w:rPr>
        <w:t xml:space="preserve"> channels and</w:t>
      </w:r>
      <w:r>
        <w:rPr>
          <w:sz w:val="20"/>
        </w:rPr>
        <w:t xml:space="preserve"> flow regimes</w:t>
      </w:r>
      <w:r w:rsidRPr="00111DAE">
        <w:rPr>
          <w:sz w:val="20"/>
        </w:rPr>
        <w:t xml:space="preserve">. These data are </w:t>
      </w:r>
      <w:proofErr w:type="spellStart"/>
      <w:r w:rsidR="001151B9">
        <w:rPr>
          <w:sz w:val="20"/>
        </w:rPr>
        <w:t>usefull</w:t>
      </w:r>
      <w:proofErr w:type="spellEnd"/>
      <w:r w:rsidRPr="00111DAE">
        <w:rPr>
          <w:sz w:val="20"/>
        </w:rPr>
        <w:t xml:space="preserve"> for the development and testing of analytical and numerical models for gas-liquid flow predictions.</w:t>
      </w:r>
    </w:p>
    <w:p w14:paraId="24142E50" w14:textId="77777777" w:rsidR="00DA57E3" w:rsidRPr="002F1E69" w:rsidRDefault="00DA57E3">
      <w:pPr>
        <w:pStyle w:val="a5"/>
        <w:rPr>
          <w:bCs/>
          <w:sz w:val="20"/>
        </w:rPr>
      </w:pPr>
    </w:p>
    <w:sdt>
      <w:sdtPr>
        <w:rPr>
          <w:rFonts w:ascii="Times New Roman" w:eastAsia="MS Mincho" w:hAnsi="Times New Roman" w:cs="Times New Roman"/>
          <w:b w:val="0"/>
          <w:bCs w:val="0"/>
          <w:color w:val="auto"/>
          <w:kern w:val="2"/>
          <w:sz w:val="20"/>
          <w:szCs w:val="24"/>
          <w:lang w:val="en-US" w:eastAsia="ja-JP"/>
        </w:rPr>
        <w:id w:val="-1243257741"/>
        <w:docPartObj>
          <w:docPartGallery w:val="Bibliographies"/>
          <w:docPartUnique/>
        </w:docPartObj>
      </w:sdtPr>
      <w:sdtEndPr/>
      <w:sdtContent>
        <w:p w14:paraId="3D1CD71B" w14:textId="3BEA5646" w:rsidR="00E666C6" w:rsidRPr="001F3EE8" w:rsidRDefault="001F3EE8" w:rsidP="001F3EE8">
          <w:pPr>
            <w:pStyle w:val="1"/>
            <w:spacing w:before="0"/>
            <w:rPr>
              <w:color w:val="auto"/>
              <w:lang w:val="en-US"/>
            </w:rPr>
          </w:pPr>
          <w:r w:rsidRPr="00954726">
            <w:rPr>
              <w:color w:val="auto"/>
              <w:sz w:val="20"/>
              <w:lang w:val="en-US"/>
            </w:rPr>
            <w:t>References</w:t>
          </w:r>
        </w:p>
        <w:p w14:paraId="181F9089" w14:textId="77777777" w:rsidR="00915474" w:rsidRDefault="00915474" w:rsidP="00AE2848">
          <w:pPr>
            <w:pStyle w:val="ac"/>
            <w:rPr>
              <w:noProof/>
            </w:rPr>
          </w:pPr>
        </w:p>
        <w:p w14:paraId="3D880C51" w14:textId="77777777" w:rsidR="00863091" w:rsidRDefault="00E666C6" w:rsidP="00863091">
          <w:pPr>
            <w:pStyle w:val="ac"/>
            <w:rPr>
              <w:noProof/>
            </w:rPr>
          </w:pPr>
          <w:r>
            <w:rPr>
              <w:noProof/>
            </w:rPr>
            <w:fldChar w:fldCharType="begin"/>
          </w:r>
          <w:r w:rsidRPr="00863091">
            <w:rPr>
              <w:noProof/>
            </w:rPr>
            <w:instrText xml:space="preserve"> </w:instrText>
          </w:r>
          <w:r>
            <w:rPr>
              <w:noProof/>
            </w:rPr>
            <w:instrText>BIBLIOGRAPHY</w:instrText>
          </w:r>
          <w:r w:rsidRPr="00863091">
            <w:rPr>
              <w:noProof/>
            </w:rPr>
            <w:instrText xml:space="preserve"> \</w:instrText>
          </w:r>
          <w:r>
            <w:rPr>
              <w:noProof/>
            </w:rPr>
            <w:instrText>l</w:instrText>
          </w:r>
          <w:r w:rsidRPr="00863091">
            <w:rPr>
              <w:noProof/>
            </w:rPr>
            <w:instrText xml:space="preserve"> 1049 </w:instrText>
          </w:r>
          <w:r>
            <w:rPr>
              <w:noProof/>
            </w:rPr>
            <w:fldChar w:fldCharType="separate"/>
          </w:r>
          <w:r w:rsidR="00863091">
            <w:rPr>
              <w:noProof/>
            </w:rPr>
            <w:t xml:space="preserve">Gorelikova, A. E., Kashinskii, O. N., Pakhomov, M. A., Randin, V. V., Terekhov, V. I., &amp; Chinak, A. V. (2017). Turbulent flow structure and heat transfer in an inclined bubbly flow. Experimental and numerical investigation. </w:t>
          </w:r>
          <w:r w:rsidR="00863091">
            <w:rPr>
              <w:i/>
              <w:iCs/>
              <w:noProof/>
            </w:rPr>
            <w:t>Fluid Dynamics, 52</w:t>
          </w:r>
          <w:r w:rsidR="00863091">
            <w:rPr>
              <w:noProof/>
            </w:rPr>
            <w:t>, 115-127.</w:t>
          </w:r>
        </w:p>
        <w:p w14:paraId="16750359" w14:textId="0F63C222" w:rsidR="00E666C6" w:rsidRPr="00246E96" w:rsidRDefault="00863091" w:rsidP="00863091">
          <w:pPr>
            <w:pStyle w:val="ac"/>
          </w:pPr>
          <w:r>
            <w:rPr>
              <w:noProof/>
            </w:rPr>
            <w:t xml:space="preserve">Kashinsky, O. N., Lobanov, P. D., &amp; Randin, V. V. (2008). The influence of a small gas addition to the structure of gas-liquid downward flow in a tube. </w:t>
          </w:r>
          <w:r>
            <w:rPr>
              <w:i/>
              <w:iCs/>
              <w:noProof/>
            </w:rPr>
            <w:t>Journal of Engineering Thermophysics, 17</w:t>
          </w:r>
          <w:r>
            <w:rPr>
              <w:noProof/>
            </w:rPr>
            <w:t>, 120-125.</w:t>
          </w:r>
          <w:r w:rsidR="00E666C6">
            <w:rPr>
              <w:noProof/>
            </w:rPr>
            <w:fldChar w:fldCharType="end"/>
          </w:r>
        </w:p>
      </w:sdtContent>
    </w:sdt>
    <w:sectPr w:rsidR="00E666C6" w:rsidRPr="00246E96">
      <w:type w:val="continuous"/>
      <w:pgSz w:w="11906" w:h="16838" w:code="9"/>
      <w:pgMar w:top="1134" w:right="851" w:bottom="1134" w:left="851" w:header="624" w:footer="624" w:gutter="0"/>
      <w:cols w:num="2" w:space="425" w:equalWidth="0">
        <w:col w:w="4889" w:space="425"/>
        <w:col w:w="488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AC3EC" w14:textId="77777777" w:rsidR="00A61876" w:rsidRDefault="00A61876">
      <w:r>
        <w:separator/>
      </w:r>
    </w:p>
  </w:endnote>
  <w:endnote w:type="continuationSeparator" w:id="0">
    <w:p w14:paraId="73895493" w14:textId="77777777" w:rsidR="00A61876" w:rsidRDefault="00A6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00"/>
    <w:family w:val="auto"/>
    <w:pitch w:val="variable"/>
    <w:sig w:usb0="00000001" w:usb1="4000207B" w:usb2="00000000" w:usb3="00000000" w:csb0="0000009F" w:csb1="00000000"/>
  </w:font>
  <w:font w:name="游ゴシック Light">
    <w:altName w:val="MS PMincho"/>
    <w:panose1 w:val="00000000000000000000"/>
    <w:charset w:val="80"/>
    <w:family w:val="roman"/>
    <w:notTrueType/>
    <w:pitch w:val="default"/>
  </w:font>
  <w:font w:name="Arial">
    <w:panose1 w:val="020B0604020202020204"/>
    <w:charset w:val="CC"/>
    <w:family w:val="swiss"/>
    <w:pitch w:val="variable"/>
    <w:sig w:usb0="E0002AFF" w:usb1="C0007843" w:usb2="00000009" w:usb3="00000000" w:csb0="000001FF" w:csb1="00000000"/>
  </w:font>
  <w:font w:name="Lucida Grande CY">
    <w:charset w:val="59"/>
    <w:family w:val="auto"/>
    <w:pitch w:val="variable"/>
    <w:sig w:usb0="E1000AEF" w:usb1="5000A1FF" w:usb2="00000000" w:usb3="00000000" w:csb0="000001BF" w:csb1="00000000"/>
  </w:font>
  <w:font w:name="游明朝">
    <w:panose1 w:val="00000000000000000000"/>
    <w:charset w:val="80"/>
    <w:family w:val="roman"/>
    <w:notTrueType/>
    <w:pitch w:val="default"/>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94AC3" w14:textId="77777777" w:rsidR="00A61876" w:rsidRDefault="00A61876">
      <w:r>
        <w:separator/>
      </w:r>
    </w:p>
  </w:footnote>
  <w:footnote w:type="continuationSeparator" w:id="0">
    <w:p w14:paraId="13A77B53" w14:textId="77777777" w:rsidR="00A61876" w:rsidRDefault="00A61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98D11" w14:textId="77777777" w:rsidR="00655ED3" w:rsidRPr="00655ED3" w:rsidRDefault="00655ED3" w:rsidP="00655ED3">
    <w:pPr>
      <w:jc w:val="right"/>
      <w:rPr>
        <w:sz w:val="16"/>
        <w:szCs w:val="16"/>
      </w:rPr>
    </w:pPr>
    <w:r w:rsidRPr="00655ED3">
      <w:rPr>
        <w:sz w:val="16"/>
        <w:szCs w:val="16"/>
      </w:rPr>
      <w:t>2</w:t>
    </w:r>
    <w:r w:rsidRPr="00655ED3">
      <w:rPr>
        <w:sz w:val="16"/>
        <w:szCs w:val="16"/>
        <w:vertAlign w:val="superscript"/>
      </w:rPr>
      <w:t>nd</w:t>
    </w:r>
    <w:r w:rsidRPr="00655ED3">
      <w:rPr>
        <w:sz w:val="16"/>
        <w:szCs w:val="16"/>
      </w:rPr>
      <w:t xml:space="preserve"> International School of Young Scientists «Interfacial Phenomena and Heat Transfer»</w:t>
    </w:r>
  </w:p>
  <w:p w14:paraId="3FD5BC76" w14:textId="470DE9A5" w:rsidR="00655ED3" w:rsidRPr="00655ED3" w:rsidRDefault="008E67F6" w:rsidP="00655ED3">
    <w:pPr>
      <w:jc w:val="right"/>
      <w:rPr>
        <w:sz w:val="16"/>
        <w:szCs w:val="16"/>
      </w:rPr>
    </w:pPr>
    <w:r>
      <w:rPr>
        <w:sz w:val="16"/>
        <w:szCs w:val="16"/>
      </w:rPr>
      <w:t>11</w:t>
    </w:r>
    <w:r w:rsidR="00655ED3" w:rsidRPr="00655ED3">
      <w:rPr>
        <w:sz w:val="16"/>
        <w:szCs w:val="16"/>
      </w:rPr>
      <w:t>-16 September, 2017</w:t>
    </w:r>
    <w:r w:rsidR="00655ED3">
      <w:rPr>
        <w:sz w:val="16"/>
        <w:szCs w:val="16"/>
      </w:rPr>
      <w:t>,</w:t>
    </w:r>
    <w:r w:rsidR="00655ED3" w:rsidRPr="00655ED3">
      <w:rPr>
        <w:sz w:val="16"/>
        <w:szCs w:val="16"/>
      </w:rPr>
      <w:t xml:space="preserve"> Novosibirsk, Russia</w:t>
    </w:r>
  </w:p>
  <w:p w14:paraId="05ABDB4E" w14:textId="77777777" w:rsidR="00657CC6" w:rsidRPr="00655ED3" w:rsidRDefault="00657CC6" w:rsidP="00655ED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057B2"/>
    <w:multiLevelType w:val="hybridMultilevel"/>
    <w:tmpl w:val="FB00CE1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781"/>
    <w:rsid w:val="0000005B"/>
    <w:rsid w:val="00021182"/>
    <w:rsid w:val="0003653B"/>
    <w:rsid w:val="00042920"/>
    <w:rsid w:val="00060463"/>
    <w:rsid w:val="000D685A"/>
    <w:rsid w:val="0011047F"/>
    <w:rsid w:val="00111DAE"/>
    <w:rsid w:val="001151B9"/>
    <w:rsid w:val="0014362B"/>
    <w:rsid w:val="00147CB6"/>
    <w:rsid w:val="0016421D"/>
    <w:rsid w:val="00180262"/>
    <w:rsid w:val="001A183D"/>
    <w:rsid w:val="001B3083"/>
    <w:rsid w:val="001D03B0"/>
    <w:rsid w:val="001E641F"/>
    <w:rsid w:val="001F3EE8"/>
    <w:rsid w:val="00246E96"/>
    <w:rsid w:val="002517BB"/>
    <w:rsid w:val="00260CE7"/>
    <w:rsid w:val="0026212F"/>
    <w:rsid w:val="002664F6"/>
    <w:rsid w:val="002875D8"/>
    <w:rsid w:val="002A5661"/>
    <w:rsid w:val="002F1E69"/>
    <w:rsid w:val="002F23EB"/>
    <w:rsid w:val="003108C5"/>
    <w:rsid w:val="003152F4"/>
    <w:rsid w:val="00347ED3"/>
    <w:rsid w:val="00352797"/>
    <w:rsid w:val="0036657B"/>
    <w:rsid w:val="0038040C"/>
    <w:rsid w:val="003916B7"/>
    <w:rsid w:val="003B2D9A"/>
    <w:rsid w:val="003E23F6"/>
    <w:rsid w:val="003E4CBB"/>
    <w:rsid w:val="003F05DF"/>
    <w:rsid w:val="0041000E"/>
    <w:rsid w:val="00417BC0"/>
    <w:rsid w:val="0043017F"/>
    <w:rsid w:val="00492B96"/>
    <w:rsid w:val="004B5B37"/>
    <w:rsid w:val="004B5FDD"/>
    <w:rsid w:val="00502881"/>
    <w:rsid w:val="00507FD1"/>
    <w:rsid w:val="00510BC2"/>
    <w:rsid w:val="00513556"/>
    <w:rsid w:val="00514769"/>
    <w:rsid w:val="00547B1F"/>
    <w:rsid w:val="005A6492"/>
    <w:rsid w:val="005C49C5"/>
    <w:rsid w:val="005C4E36"/>
    <w:rsid w:val="005F0BFD"/>
    <w:rsid w:val="00642CE3"/>
    <w:rsid w:val="00650086"/>
    <w:rsid w:val="00655ED3"/>
    <w:rsid w:val="00657CC6"/>
    <w:rsid w:val="0066454A"/>
    <w:rsid w:val="006C1365"/>
    <w:rsid w:val="006C4D90"/>
    <w:rsid w:val="006C4DED"/>
    <w:rsid w:val="006E58AE"/>
    <w:rsid w:val="00702D28"/>
    <w:rsid w:val="00704DE3"/>
    <w:rsid w:val="00722636"/>
    <w:rsid w:val="00731CF0"/>
    <w:rsid w:val="007542F0"/>
    <w:rsid w:val="00754C0A"/>
    <w:rsid w:val="007865B4"/>
    <w:rsid w:val="007A1DEF"/>
    <w:rsid w:val="007C5393"/>
    <w:rsid w:val="007C5511"/>
    <w:rsid w:val="007F6DA5"/>
    <w:rsid w:val="00802238"/>
    <w:rsid w:val="00842C09"/>
    <w:rsid w:val="00863091"/>
    <w:rsid w:val="00866832"/>
    <w:rsid w:val="008B5EED"/>
    <w:rsid w:val="008E67F6"/>
    <w:rsid w:val="00915474"/>
    <w:rsid w:val="00922342"/>
    <w:rsid w:val="00954726"/>
    <w:rsid w:val="0095741B"/>
    <w:rsid w:val="009A5452"/>
    <w:rsid w:val="009C0ACF"/>
    <w:rsid w:val="00A174A7"/>
    <w:rsid w:val="00A402A8"/>
    <w:rsid w:val="00A44AB4"/>
    <w:rsid w:val="00A61876"/>
    <w:rsid w:val="00A86360"/>
    <w:rsid w:val="00AE2848"/>
    <w:rsid w:val="00AE4512"/>
    <w:rsid w:val="00B07A10"/>
    <w:rsid w:val="00B32A57"/>
    <w:rsid w:val="00B63AF6"/>
    <w:rsid w:val="00BB66D6"/>
    <w:rsid w:val="00BF163D"/>
    <w:rsid w:val="00C02B44"/>
    <w:rsid w:val="00C168B2"/>
    <w:rsid w:val="00C20D49"/>
    <w:rsid w:val="00C24F52"/>
    <w:rsid w:val="00C72667"/>
    <w:rsid w:val="00C81A18"/>
    <w:rsid w:val="00CF638A"/>
    <w:rsid w:val="00D01B59"/>
    <w:rsid w:val="00D46781"/>
    <w:rsid w:val="00D86C94"/>
    <w:rsid w:val="00DA139B"/>
    <w:rsid w:val="00DA4FE7"/>
    <w:rsid w:val="00DA57E3"/>
    <w:rsid w:val="00DB0118"/>
    <w:rsid w:val="00DD0B02"/>
    <w:rsid w:val="00DE3B00"/>
    <w:rsid w:val="00E0529E"/>
    <w:rsid w:val="00E666C6"/>
    <w:rsid w:val="00EB2A31"/>
    <w:rsid w:val="00F3135F"/>
    <w:rsid w:val="00F66625"/>
    <w:rsid w:val="00FC00CD"/>
    <w:rsid w:val="00FC52AD"/>
    <w:rsid w:val="00FC7990"/>
    <w:rsid w:val="00FD5D6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9B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Cs w:val="24"/>
      <w:lang w:val="en-US" w:eastAsia="ja-JP"/>
    </w:rPr>
  </w:style>
  <w:style w:type="paragraph" w:styleId="1">
    <w:name w:val="heading 1"/>
    <w:basedOn w:val="a"/>
    <w:next w:val="a"/>
    <w:link w:val="10"/>
    <w:uiPriority w:val="9"/>
    <w:qFormat/>
    <w:rsid w:val="00E666C6"/>
    <w:pPr>
      <w:keepNext/>
      <w:keepLines/>
      <w:widowControl/>
      <w:spacing w:before="480" w:line="276" w:lineRule="auto"/>
      <w:jc w:val="left"/>
      <w:outlineLvl w:val="0"/>
    </w:pPr>
    <w:rPr>
      <w:rFonts w:asciiTheme="majorHAnsi" w:eastAsiaTheme="majorEastAsia" w:hAnsiTheme="majorHAnsi" w:cstheme="majorBidi"/>
      <w:b/>
      <w:bCs/>
      <w:color w:val="2E74B5" w:themeColor="accent1" w:themeShade="BF"/>
      <w:kern w:val="0"/>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basedOn w:val="a"/>
    <w:qFormat/>
    <w:pPr>
      <w:jc w:val="center"/>
    </w:pPr>
    <w:rPr>
      <w:rFonts w:ascii="Arial" w:hAnsi="Arial"/>
      <w:sz w:val="24"/>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Subtitle"/>
    <w:basedOn w:val="a"/>
    <w:qFormat/>
    <w:rPr>
      <w:sz w:val="24"/>
    </w:rPr>
  </w:style>
  <w:style w:type="character" w:styleId="a6">
    <w:name w:val="Hyperlink"/>
    <w:rPr>
      <w:color w:val="0000FF"/>
      <w:u w:val="single"/>
    </w:rPr>
  </w:style>
  <w:style w:type="paragraph" w:styleId="a7">
    <w:name w:val="Date"/>
    <w:basedOn w:val="a"/>
    <w:next w:val="a"/>
  </w:style>
  <w:style w:type="character" w:styleId="a8">
    <w:name w:val="FollowedHyperlink"/>
    <w:rPr>
      <w:color w:val="800080"/>
      <w:u w:val="single"/>
    </w:rPr>
  </w:style>
  <w:style w:type="character" w:styleId="a9">
    <w:name w:val="Strong"/>
    <w:qFormat/>
    <w:rsid w:val="00147CB6"/>
    <w:rPr>
      <w:b/>
      <w:bCs/>
    </w:rPr>
  </w:style>
  <w:style w:type="paragraph" w:customStyle="1" w:styleId="p2">
    <w:name w:val="p2"/>
    <w:basedOn w:val="a"/>
    <w:rsid w:val="00EB2A31"/>
    <w:pPr>
      <w:widowControl/>
      <w:spacing w:before="100" w:beforeAutospacing="1" w:after="100" w:afterAutospacing="1"/>
      <w:jc w:val="left"/>
    </w:pPr>
    <w:rPr>
      <w:rFonts w:eastAsia="Times New Roman"/>
      <w:kern w:val="0"/>
      <w:sz w:val="24"/>
      <w:lang w:val="ru-RU" w:eastAsia="ru-RU"/>
    </w:rPr>
  </w:style>
  <w:style w:type="character" w:customStyle="1" w:styleId="t11">
    <w:name w:val="t11"/>
    <w:basedOn w:val="a0"/>
    <w:rsid w:val="00EB2A31"/>
  </w:style>
  <w:style w:type="character" w:customStyle="1" w:styleId="apple-converted-space">
    <w:name w:val="apple-converted-space"/>
    <w:basedOn w:val="a0"/>
    <w:rsid w:val="00EB2A31"/>
  </w:style>
  <w:style w:type="character" w:customStyle="1" w:styleId="t12">
    <w:name w:val="t12"/>
    <w:basedOn w:val="a0"/>
    <w:rsid w:val="00EB2A31"/>
  </w:style>
  <w:style w:type="character" w:customStyle="1" w:styleId="t13">
    <w:name w:val="t13"/>
    <w:basedOn w:val="a0"/>
    <w:rsid w:val="00EB2A31"/>
  </w:style>
  <w:style w:type="character" w:customStyle="1" w:styleId="t7">
    <w:name w:val="t7"/>
    <w:basedOn w:val="a0"/>
    <w:rsid w:val="00EB2A31"/>
  </w:style>
  <w:style w:type="paragraph" w:styleId="aa">
    <w:name w:val="Balloon Text"/>
    <w:basedOn w:val="a"/>
    <w:link w:val="ab"/>
    <w:rsid w:val="00655ED3"/>
    <w:rPr>
      <w:rFonts w:ascii="Lucida Grande CY" w:hAnsi="Lucida Grande CY" w:cs="Lucida Grande CY"/>
      <w:sz w:val="18"/>
      <w:szCs w:val="18"/>
    </w:rPr>
  </w:style>
  <w:style w:type="character" w:customStyle="1" w:styleId="ab">
    <w:name w:val="Текст выноски Знак"/>
    <w:basedOn w:val="a0"/>
    <w:link w:val="aa"/>
    <w:rsid w:val="00655ED3"/>
    <w:rPr>
      <w:rFonts w:ascii="Lucida Grande CY" w:hAnsi="Lucida Grande CY" w:cs="Lucida Grande CY"/>
      <w:kern w:val="2"/>
      <w:sz w:val="18"/>
      <w:szCs w:val="18"/>
      <w:lang w:val="en-US" w:eastAsia="ja-JP"/>
    </w:rPr>
  </w:style>
  <w:style w:type="character" w:customStyle="1" w:styleId="10">
    <w:name w:val="Заголовок 1 Знак"/>
    <w:basedOn w:val="a0"/>
    <w:link w:val="1"/>
    <w:uiPriority w:val="9"/>
    <w:rsid w:val="00E666C6"/>
    <w:rPr>
      <w:rFonts w:asciiTheme="majorHAnsi" w:eastAsiaTheme="majorEastAsia" w:hAnsiTheme="majorHAnsi" w:cstheme="majorBidi"/>
      <w:b/>
      <w:bCs/>
      <w:color w:val="2E74B5" w:themeColor="accent1" w:themeShade="BF"/>
      <w:sz w:val="28"/>
      <w:szCs w:val="28"/>
    </w:rPr>
  </w:style>
  <w:style w:type="paragraph" w:styleId="ac">
    <w:name w:val="Bibliography"/>
    <w:basedOn w:val="a"/>
    <w:next w:val="a"/>
    <w:uiPriority w:val="37"/>
    <w:unhideWhenUsed/>
    <w:rsid w:val="00E666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Cs w:val="24"/>
      <w:lang w:val="en-US" w:eastAsia="ja-JP"/>
    </w:rPr>
  </w:style>
  <w:style w:type="paragraph" w:styleId="1">
    <w:name w:val="heading 1"/>
    <w:basedOn w:val="a"/>
    <w:next w:val="a"/>
    <w:link w:val="10"/>
    <w:uiPriority w:val="9"/>
    <w:qFormat/>
    <w:rsid w:val="00E666C6"/>
    <w:pPr>
      <w:keepNext/>
      <w:keepLines/>
      <w:widowControl/>
      <w:spacing w:before="480" w:line="276" w:lineRule="auto"/>
      <w:jc w:val="left"/>
      <w:outlineLvl w:val="0"/>
    </w:pPr>
    <w:rPr>
      <w:rFonts w:asciiTheme="majorHAnsi" w:eastAsiaTheme="majorEastAsia" w:hAnsiTheme="majorHAnsi" w:cstheme="majorBidi"/>
      <w:b/>
      <w:bCs/>
      <w:color w:val="2E74B5" w:themeColor="accent1" w:themeShade="BF"/>
      <w:kern w:val="0"/>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basedOn w:val="a"/>
    <w:qFormat/>
    <w:pPr>
      <w:jc w:val="center"/>
    </w:pPr>
    <w:rPr>
      <w:rFonts w:ascii="Arial" w:hAnsi="Arial"/>
      <w:sz w:val="24"/>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Subtitle"/>
    <w:basedOn w:val="a"/>
    <w:qFormat/>
    <w:rPr>
      <w:sz w:val="24"/>
    </w:rPr>
  </w:style>
  <w:style w:type="character" w:styleId="a6">
    <w:name w:val="Hyperlink"/>
    <w:rPr>
      <w:color w:val="0000FF"/>
      <w:u w:val="single"/>
    </w:rPr>
  </w:style>
  <w:style w:type="paragraph" w:styleId="a7">
    <w:name w:val="Date"/>
    <w:basedOn w:val="a"/>
    <w:next w:val="a"/>
  </w:style>
  <w:style w:type="character" w:styleId="a8">
    <w:name w:val="FollowedHyperlink"/>
    <w:rPr>
      <w:color w:val="800080"/>
      <w:u w:val="single"/>
    </w:rPr>
  </w:style>
  <w:style w:type="character" w:styleId="a9">
    <w:name w:val="Strong"/>
    <w:qFormat/>
    <w:rsid w:val="00147CB6"/>
    <w:rPr>
      <w:b/>
      <w:bCs/>
    </w:rPr>
  </w:style>
  <w:style w:type="paragraph" w:customStyle="1" w:styleId="p2">
    <w:name w:val="p2"/>
    <w:basedOn w:val="a"/>
    <w:rsid w:val="00EB2A31"/>
    <w:pPr>
      <w:widowControl/>
      <w:spacing w:before="100" w:beforeAutospacing="1" w:after="100" w:afterAutospacing="1"/>
      <w:jc w:val="left"/>
    </w:pPr>
    <w:rPr>
      <w:rFonts w:eastAsia="Times New Roman"/>
      <w:kern w:val="0"/>
      <w:sz w:val="24"/>
      <w:lang w:val="ru-RU" w:eastAsia="ru-RU"/>
    </w:rPr>
  </w:style>
  <w:style w:type="character" w:customStyle="1" w:styleId="t11">
    <w:name w:val="t11"/>
    <w:basedOn w:val="a0"/>
    <w:rsid w:val="00EB2A31"/>
  </w:style>
  <w:style w:type="character" w:customStyle="1" w:styleId="apple-converted-space">
    <w:name w:val="apple-converted-space"/>
    <w:basedOn w:val="a0"/>
    <w:rsid w:val="00EB2A31"/>
  </w:style>
  <w:style w:type="character" w:customStyle="1" w:styleId="t12">
    <w:name w:val="t12"/>
    <w:basedOn w:val="a0"/>
    <w:rsid w:val="00EB2A31"/>
  </w:style>
  <w:style w:type="character" w:customStyle="1" w:styleId="t13">
    <w:name w:val="t13"/>
    <w:basedOn w:val="a0"/>
    <w:rsid w:val="00EB2A31"/>
  </w:style>
  <w:style w:type="character" w:customStyle="1" w:styleId="t7">
    <w:name w:val="t7"/>
    <w:basedOn w:val="a0"/>
    <w:rsid w:val="00EB2A31"/>
  </w:style>
  <w:style w:type="paragraph" w:styleId="aa">
    <w:name w:val="Balloon Text"/>
    <w:basedOn w:val="a"/>
    <w:link w:val="ab"/>
    <w:rsid w:val="00655ED3"/>
    <w:rPr>
      <w:rFonts w:ascii="Lucida Grande CY" w:hAnsi="Lucida Grande CY" w:cs="Lucida Grande CY"/>
      <w:sz w:val="18"/>
      <w:szCs w:val="18"/>
    </w:rPr>
  </w:style>
  <w:style w:type="character" w:customStyle="1" w:styleId="ab">
    <w:name w:val="Текст выноски Знак"/>
    <w:basedOn w:val="a0"/>
    <w:link w:val="aa"/>
    <w:rsid w:val="00655ED3"/>
    <w:rPr>
      <w:rFonts w:ascii="Lucida Grande CY" w:hAnsi="Lucida Grande CY" w:cs="Lucida Grande CY"/>
      <w:kern w:val="2"/>
      <w:sz w:val="18"/>
      <w:szCs w:val="18"/>
      <w:lang w:val="en-US" w:eastAsia="ja-JP"/>
    </w:rPr>
  </w:style>
  <w:style w:type="character" w:customStyle="1" w:styleId="10">
    <w:name w:val="Заголовок 1 Знак"/>
    <w:basedOn w:val="a0"/>
    <w:link w:val="1"/>
    <w:uiPriority w:val="9"/>
    <w:rsid w:val="00E666C6"/>
    <w:rPr>
      <w:rFonts w:asciiTheme="majorHAnsi" w:eastAsiaTheme="majorEastAsia" w:hAnsiTheme="majorHAnsi" w:cstheme="majorBidi"/>
      <w:b/>
      <w:bCs/>
      <w:color w:val="2E74B5" w:themeColor="accent1" w:themeShade="BF"/>
      <w:sz w:val="28"/>
      <w:szCs w:val="28"/>
    </w:rPr>
  </w:style>
  <w:style w:type="paragraph" w:styleId="ac">
    <w:name w:val="Bibliography"/>
    <w:basedOn w:val="a"/>
    <w:next w:val="a"/>
    <w:uiPriority w:val="37"/>
    <w:unhideWhenUsed/>
    <w:rsid w:val="00E66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040358">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Year>2008</b:Year>
    <b:Volume>17</b:Volume>
    <b:BIBTEX_Entry>article</b:BIBTEX_Entry>
    <b:SourceType>JournalArticle</b:SourceType>
    <b:Title>The influence of a small gas addition to the structure of gas-liquid downward flow in a tube</b:Title>
    <b:BIBTEX_Abstract>A study of the local structure of the turbulent gas-liquid bubble flow in a tube with an inner diameter of 20 mm was performed by using the electrodiffusion method. A special feature of this research is the relatively small (up to 5% of the volume) quantities of gas added to the flow. To determine the radial distribution of the liquid velocity, its pulsations, and the local void fraction, we used a sensor of the blunt nose type, which simultaneously functioned as an electrochemical sensor and a conductivity sensor. It was shown that adding even small quantities of gas into the flow leads to a change in the liquid velocity profile in comparison with the single phase flow and rearrangement of the turbulent structure of the flow.</b:BIBTEX_Abstract>
    <b:Tag>Kashinsky2008</b:Tag>
    <b:URL>http://dx.doi.org/10.1134/S1810232808020033</b:URL>
    <b:DOI>10.1134/S1810232808020033</b:DOI>
    <b:Author>
      <b:Author>
        <b:NameList>
          <b:Person>
            <b:Last>Kashinsky</b:Last>
            <b:Middle>N.</b:Middle>
            <b:First>O.</b:First>
          </b:Person>
          <b:Person>
            <b:Last>Lobanov</b:Last>
            <b:Middle>D.</b:Middle>
            <b:First>P.</b:First>
          </b:Person>
          <b:Person>
            <b:Last>Randin</b:Last>
            <b:Middle>V.</b:Middle>
            <b:First>V.</b:First>
          </b:Person>
        </b:NameList>
      </b:Author>
    </b:Author>
    <b:Pages>120-125</b:Pages>
    <b:JournalName>Journal of Engineering Thermophysics</b:JournalName>
    <b:Number>2</b:Number>
    <b:StandardNumber> ISSN: 1990-5432</b:StandardNumber>
    <b:Guid>{919BD6C4-855E-4BA5-95BC-10191C2BB44D}</b:Guid>
    <b:RefOrder>1</b:RefOrder>
  </b:Source>
  <b:Source>
    <b:Year>2017</b:Year>
    <b:Volume>52</b:Volume>
    <b:BIBTEX_Entry>article</b:BIBTEX_Entry>
    <b:SourceType>JournalArticle</b:SourceType>
    <b:Title>Turbulent flow structure and heat transfer in an inclined bubbly flow. Experimental and numerical investigation</b:Title>
    <b:BIBTEX_Abstract>The effect of channel inclination on the variation in the wall shear stress and the heat transfer in a two-phase bubbly flow in a rectangular channel is experimentally and numerically investigated. The wall friction was measured using the electrodiffusion method and the temperature was measured by tiny platinum resistance thermometers. The model is based on the system of RANS equations with account for the back influence of the bubbles on the flow characteristics. Flow turbulence is calculated according to the model of transport of the Reynolds stress tensor components. It is shown that in the gas-liquid flow the angle of the channel inclination to the horizon can have a considerable effect on the friction and the heat transfer. The greatest friction and heat transfer values correspond to the angles of channel inclination ranging from 30 to 50∘. In the inclined two-phase bubbly flow the shear stress enhancement on the wall amounts to 30% and that of the heat transfer to 15%. A friction and heat transfer reduction to 10 and 25%, respectively, is noticed in near-horizontal flows.</b:BIBTEX_Abstract>
    <b:Tag>Gorelikova2017</b:Tag>
    <b:URL>http://dx.doi.org/10.1134/S0015462817010112</b:URL>
    <b:DOI>10.1134/S0015462817010112</b:DOI>
    <b:Author>
      <b:Author>
        <b:NameList>
          <b:Person>
            <b:Last>Gorelikova</b:Last>
            <b:Middle>E.</b:Middle>
            <b:First>A.</b:First>
          </b:Person>
          <b:Person>
            <b:Last>Kashinskii</b:Last>
            <b:Middle>N.</b:Middle>
            <b:First>O.</b:First>
          </b:Person>
          <b:Person>
            <b:Last>Pakhomov</b:Last>
            <b:Middle>A.</b:Middle>
            <b:First>M.</b:First>
          </b:Person>
          <b:Person>
            <b:Last>Randin</b:Last>
            <b:Middle>V.</b:Middle>
            <b:First>V.</b:First>
          </b:Person>
          <b:Person>
            <b:Last>Terekhov</b:Last>
            <b:Middle>I.</b:Middle>
            <b:First>V.</b:First>
          </b:Person>
          <b:Person>
            <b:Last>Chinak</b:Last>
            <b:Middle>V.</b:Middle>
            <b:First>A.</b:First>
          </b:Person>
        </b:NameList>
      </b:Author>
    </b:Author>
    <b:Pages>115-127</b:Pages>
    <b:JournalName>Fluid Dynamics</b:JournalName>
    <b:Number>1</b:Number>
    <b:StandardNumber> ISSN: 1573-8507</b:StandardNumber>
    <b:RefOrder>2</b:RefOrder>
  </b:Source>
</b:Sources>
</file>

<file path=customXml/itemProps1.xml><?xml version="1.0" encoding="utf-8"?>
<ds:datastoreItem xmlns:ds="http://schemas.openxmlformats.org/officeDocument/2006/customXml" ds:itemID="{F0C8BC2A-E2EB-497F-B7CC-80566148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895</Words>
  <Characters>5107</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Template for the Preparation of Abstract</vt:lpstr>
      <vt:lpstr>Template for the Preparation of Abstract</vt:lpstr>
    </vt:vector>
  </TitlesOfParts>
  <Company>Kobe University</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the Preparation of Abstract</dc:title>
  <dc:subject/>
  <dc:creator>Akio Tomiyama</dc:creator>
  <cp:keywords/>
  <cp:lastModifiedBy>randinvv</cp:lastModifiedBy>
  <cp:revision>73</cp:revision>
  <cp:lastPrinted>2003-09-01T06:56:00Z</cp:lastPrinted>
  <dcterms:created xsi:type="dcterms:W3CDTF">2017-04-06T09:25:00Z</dcterms:created>
  <dcterms:modified xsi:type="dcterms:W3CDTF">2017-08-25T04:41:00Z</dcterms:modified>
</cp:coreProperties>
</file>