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01BE" w14:textId="77777777" w:rsidR="001956B3" w:rsidRPr="00086CB1" w:rsidRDefault="00086CB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086CB1">
        <w:rPr>
          <w:b/>
          <w:color w:val="222222"/>
          <w:sz w:val="28"/>
          <w:szCs w:val="28"/>
          <w:u w:val="single"/>
          <w:shd w:val="clear" w:color="auto" w:fill="FFFFFF"/>
        </w:rPr>
        <w:t>Создание научно-технического задела и 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</w:p>
    <w:p w14:paraId="37418EBF" w14:textId="77777777"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14:paraId="690DFC1E" w14:textId="77777777"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 xml:space="preserve">№ </w:t>
      </w:r>
      <w:r w:rsidR="00086CB1" w:rsidRPr="00217D1F">
        <w:rPr>
          <w:b/>
        </w:rPr>
        <w:t>14.6</w:t>
      </w:r>
      <w:r w:rsidR="00086CB1">
        <w:rPr>
          <w:b/>
        </w:rPr>
        <w:t>16</w:t>
      </w:r>
      <w:r w:rsidR="00086CB1" w:rsidRPr="00217D1F">
        <w:rPr>
          <w:b/>
        </w:rPr>
        <w:t>.21.00</w:t>
      </w:r>
      <w:r w:rsidR="00086CB1">
        <w:rPr>
          <w:b/>
        </w:rPr>
        <w:t>16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14:paraId="588DF6B8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BB09BE" w:rsidRPr="00BB09BE">
        <w:rPr>
          <w:color w:val="333333"/>
        </w:rPr>
        <w:t>Транспортные и космические системы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14:paraId="593ED94B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BB09BE">
        <w:rPr>
          <w:color w:val="000000"/>
        </w:rPr>
        <w:t>26</w:t>
      </w:r>
      <w:r w:rsidRPr="00914EC4">
        <w:rPr>
          <w:color w:val="000000"/>
        </w:rPr>
        <w:t>.0</w:t>
      </w:r>
      <w:r w:rsidR="00BB09BE">
        <w:rPr>
          <w:color w:val="000000"/>
        </w:rPr>
        <w:t>9</w:t>
      </w:r>
      <w:r w:rsidRPr="00914EC4">
        <w:rPr>
          <w:color w:val="000000"/>
        </w:rPr>
        <w:t xml:space="preserve">.2014- 31.12.2016 </w:t>
      </w:r>
    </w:p>
    <w:p w14:paraId="5B22F407" w14:textId="77777777" w:rsidR="00BB09BE" w:rsidRPr="00BB09BE" w:rsidRDefault="00BB09BE" w:rsidP="00BB09BE">
      <w:pPr>
        <w:ind w:left="360"/>
        <w:jc w:val="both"/>
        <w:rPr>
          <w:color w:val="000000"/>
        </w:rPr>
      </w:pPr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14:paraId="66F88BF4" w14:textId="77777777" w:rsidR="00BB09BE" w:rsidRPr="00BB09BE" w:rsidRDefault="00BB09BE" w:rsidP="00BB09BE">
      <w:pPr>
        <w:tabs>
          <w:tab w:val="left" w:pos="6663"/>
        </w:tabs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 партнер:</w:t>
      </w:r>
      <w:r w:rsidRPr="00BB09BE">
        <w:rPr>
          <w:color w:val="000000"/>
        </w:rPr>
        <w:t xml:space="preserve">  </w:t>
      </w:r>
      <w:proofErr w:type="spellStart"/>
      <w:r w:rsidRPr="00BB09BE">
        <w:rPr>
          <w:lang w:val="en-US"/>
        </w:rPr>
        <w:t>Institut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Universitaire</w:t>
      </w:r>
      <w:proofErr w:type="spellEnd"/>
      <w:r w:rsidRPr="00BB09BE">
        <w:t xml:space="preserve"> </w:t>
      </w:r>
      <w:r w:rsidRPr="00BB09BE">
        <w:rPr>
          <w:lang w:val="en-US"/>
        </w:rPr>
        <w:t>des</w:t>
      </w:r>
      <w:r w:rsidRPr="00BB09BE">
        <w:t xml:space="preserve"> </w:t>
      </w:r>
      <w:proofErr w:type="spellStart"/>
      <w:r w:rsidRPr="00BB09BE">
        <w:rPr>
          <w:lang w:val="en-US"/>
        </w:rPr>
        <w:t>Syst</w:t>
      </w:r>
      <w:proofErr w:type="spellEnd"/>
      <w:r w:rsidRPr="00BB09BE">
        <w:t>è</w:t>
      </w:r>
      <w:proofErr w:type="spellStart"/>
      <w:r w:rsidRPr="00BB09BE">
        <w:rPr>
          <w:lang w:val="en-US"/>
        </w:rPr>
        <w:t>mes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Thermiques</w:t>
      </w:r>
      <w:proofErr w:type="spellEnd"/>
      <w:r w:rsidRPr="00BB09BE">
        <w:t xml:space="preserve"> </w:t>
      </w:r>
      <w:proofErr w:type="spellStart"/>
      <w:r w:rsidRPr="00BB09BE">
        <w:rPr>
          <w:lang w:val="en-US"/>
        </w:rPr>
        <w:t>Industriels</w:t>
      </w:r>
      <w:proofErr w:type="spellEnd"/>
      <w:r w:rsidRPr="00BB09BE">
        <w:t xml:space="preserve">, </w:t>
      </w:r>
      <w:proofErr w:type="spellStart"/>
      <w:r w:rsidRPr="00BB09BE">
        <w:rPr>
          <w:lang w:val="en-US"/>
        </w:rPr>
        <w:t>Universit</w:t>
      </w:r>
      <w:proofErr w:type="spellEnd"/>
      <w:r w:rsidRPr="00BB09BE">
        <w:t xml:space="preserve">é </w:t>
      </w:r>
      <w:r w:rsidRPr="00BB09BE">
        <w:rPr>
          <w:lang w:val="en-US"/>
        </w:rPr>
        <w:t>Aix</w:t>
      </w:r>
      <w:r w:rsidRPr="00BB09BE">
        <w:t>-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CNRS</w:t>
      </w:r>
      <w:r w:rsidRPr="00BB09BE">
        <w:t xml:space="preserve">, 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France</w:t>
      </w:r>
    </w:p>
    <w:p w14:paraId="681E008E" w14:textId="77777777" w:rsidR="00217D1F" w:rsidRDefault="00217D1F" w:rsidP="00217D1F">
      <w:pPr>
        <w:widowControl w:val="0"/>
        <w:tabs>
          <w:tab w:val="left" w:pos="5760"/>
        </w:tabs>
        <w:ind w:left="113" w:right="113"/>
      </w:pPr>
    </w:p>
    <w:p w14:paraId="62083D85" w14:textId="77777777" w:rsidR="00BB09BE" w:rsidRPr="00BB09BE" w:rsidRDefault="00BB09BE" w:rsidP="00BB09BE">
      <w:pPr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14:paraId="695C6174" w14:textId="03334AD3" w:rsidR="00683170" w:rsidRPr="003C6C5D" w:rsidRDefault="00BB09BE" w:rsidP="003C6C5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F6CA4">
        <w:rPr>
          <w:rFonts w:eastAsia="Calibri"/>
          <w:color w:val="333333"/>
          <w:lang w:eastAsia="en-US"/>
        </w:rPr>
        <w:t xml:space="preserve">Создание научно-технического задела, разработка и создание </w:t>
      </w:r>
      <w:r w:rsidRPr="00EF6CA4">
        <w:rPr>
          <w:color w:val="222222"/>
          <w:shd w:val="clear" w:color="auto" w:fill="FFFFFF"/>
        </w:rPr>
        <w:t>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  <w:r w:rsidRPr="00EF6CA4">
        <w:rPr>
          <w:rFonts w:eastAsia="Calibri"/>
          <w:color w:val="333333"/>
          <w:lang w:eastAsia="en-US"/>
        </w:rPr>
        <w:t xml:space="preserve">. Развитие сотрудничества с иностранным партнером. </w:t>
      </w:r>
    </w:p>
    <w:p w14:paraId="181386C5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4025EF0F" w14:textId="12873D0B"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="002F3780">
        <w:rPr>
          <w:color w:val="000000"/>
        </w:rPr>
        <w:t>26</w:t>
      </w:r>
      <w:r w:rsidRPr="00914EC4">
        <w:rPr>
          <w:color w:val="000000"/>
        </w:rPr>
        <w:t>.0</w:t>
      </w:r>
      <w:r w:rsidR="002F3780">
        <w:rPr>
          <w:color w:val="000000"/>
        </w:rPr>
        <w:t>9</w:t>
      </w:r>
      <w:r w:rsidRPr="00914EC4">
        <w:rPr>
          <w:color w:val="000000"/>
        </w:rPr>
        <w:t>.2014</w:t>
      </w:r>
      <w:r w:rsidRPr="00683170">
        <w:t xml:space="preserve">г. </w:t>
      </w:r>
      <w:r w:rsidRPr="00217D1F">
        <w:rPr>
          <w:b/>
        </w:rPr>
        <w:t>№ 14.6</w:t>
      </w:r>
      <w:r w:rsidR="002F3780">
        <w:rPr>
          <w:b/>
        </w:rPr>
        <w:t>16</w:t>
      </w:r>
      <w:r w:rsidRPr="00217D1F">
        <w:rPr>
          <w:b/>
        </w:rPr>
        <w:t>.21.00</w:t>
      </w:r>
      <w:r w:rsidR="002F3780">
        <w:rPr>
          <w:b/>
        </w:rPr>
        <w:t>16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</w:t>
      </w:r>
      <w:r w:rsidR="004B0DB4">
        <w:t xml:space="preserve"> на 2014-2020 годы» на этапе № 4</w:t>
      </w:r>
      <w:r w:rsidRPr="00683170">
        <w:t xml:space="preserve"> в период с </w:t>
      </w:r>
      <w:r w:rsidR="00072DC1">
        <w:t>01</w:t>
      </w:r>
      <w:r w:rsidRPr="00683170">
        <w:t>.0</w:t>
      </w:r>
      <w:r w:rsidR="004B0DB4">
        <w:t>1.2016 г.  по 30</w:t>
      </w:r>
      <w:r w:rsidRPr="00683170">
        <w:t>.</w:t>
      </w:r>
      <w:r w:rsidR="004B0DB4">
        <w:t>06.2016</w:t>
      </w:r>
      <w:r w:rsidRPr="00683170">
        <w:t xml:space="preserve"> г.  выполнялись следующие работы:</w:t>
      </w:r>
    </w:p>
    <w:p w14:paraId="0A50F4D5" w14:textId="77777777"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14:paraId="683DF819" w14:textId="77777777" w:rsidR="003C6C5D" w:rsidRDefault="003C6C5D" w:rsidP="003C6C5D">
      <w:pPr>
        <w:pStyle w:val="a4"/>
        <w:rPr>
          <w:rFonts w:eastAsiaTheme="minorEastAsia"/>
          <w:color w:val="000000"/>
        </w:rPr>
      </w:pPr>
      <w:r>
        <w:rPr>
          <w:color w:val="000000"/>
        </w:rPr>
        <w:t xml:space="preserve">1. Продолжены экспериментальные исследования динамики, </w:t>
      </w:r>
      <w:proofErr w:type="spellStart"/>
      <w:r>
        <w:rPr>
          <w:color w:val="000000"/>
        </w:rPr>
        <w:t>тепломассообмена</w:t>
      </w:r>
      <w:proofErr w:type="spellEnd"/>
      <w:r>
        <w:rPr>
          <w:color w:val="000000"/>
        </w:rPr>
        <w:t xml:space="preserve"> в испаряющемся мениске.</w:t>
      </w:r>
    </w:p>
    <w:p w14:paraId="2C63B45F" w14:textId="77777777" w:rsidR="003C6C5D" w:rsidRDefault="003C6C5D" w:rsidP="003C6C5D">
      <w:pPr>
        <w:pStyle w:val="a4"/>
        <w:rPr>
          <w:color w:val="000000"/>
        </w:rPr>
      </w:pPr>
      <w:r>
        <w:rPr>
          <w:color w:val="000000"/>
        </w:rPr>
        <w:t xml:space="preserve">2. Созданы новая математическая модель и программы для моделирования динамики, </w:t>
      </w:r>
      <w:proofErr w:type="spellStart"/>
      <w:r>
        <w:rPr>
          <w:color w:val="000000"/>
        </w:rPr>
        <w:t>тепломассообмена</w:t>
      </w:r>
      <w:proofErr w:type="spellEnd"/>
      <w:r>
        <w:rPr>
          <w:color w:val="000000"/>
        </w:rPr>
        <w:t xml:space="preserve"> в испаряющемся мениске.    </w:t>
      </w:r>
    </w:p>
    <w:p w14:paraId="080B5976" w14:textId="77777777" w:rsidR="003C6C5D" w:rsidRDefault="003C6C5D" w:rsidP="003C6C5D">
      <w:pPr>
        <w:pStyle w:val="a4"/>
        <w:rPr>
          <w:color w:val="000000"/>
        </w:rPr>
      </w:pPr>
      <w:r>
        <w:rPr>
          <w:color w:val="000000"/>
        </w:rPr>
        <w:t xml:space="preserve">3. Проведено сопоставление расчетных и опытных данных. Проведено обобщение и оценка полученных результатов. </w:t>
      </w:r>
    </w:p>
    <w:p w14:paraId="3673B924" w14:textId="77777777" w:rsidR="003C6C5D" w:rsidRDefault="003C6C5D" w:rsidP="003C6C5D">
      <w:pPr>
        <w:pStyle w:val="a4"/>
        <w:rPr>
          <w:color w:val="000000"/>
        </w:rPr>
      </w:pPr>
      <w:r>
        <w:rPr>
          <w:color w:val="000000"/>
        </w:rPr>
        <w:t xml:space="preserve">4. Разработана техническая документация  на изготовление  экспериментального образца контурной тепловой трубы. </w:t>
      </w:r>
    </w:p>
    <w:p w14:paraId="5E4D6658" w14:textId="2469A031" w:rsidR="003C6C5D" w:rsidRDefault="003C6C5D" w:rsidP="003C6C5D">
      <w:pPr>
        <w:rPr>
          <w:color w:val="000000"/>
        </w:rPr>
      </w:pPr>
      <w:r>
        <w:rPr>
          <w:color w:val="000000"/>
        </w:rPr>
        <w:t>5. Создан экспериментальный образец контурной тепловой трубы  и оснащен необходимой измерительной и контрольной аппаратурой.</w:t>
      </w:r>
    </w:p>
    <w:p w14:paraId="5298F223" w14:textId="753839E8" w:rsidR="003C6C5D" w:rsidRPr="004C7A9D" w:rsidRDefault="003C6C5D" w:rsidP="003C6C5D">
      <w:pPr>
        <w:pStyle w:val="a4"/>
        <w:rPr>
          <w:color w:val="000000"/>
        </w:rPr>
      </w:pPr>
      <w:r>
        <w:rPr>
          <w:color w:val="000000"/>
        </w:rPr>
        <w:t>6. Принято участие в мероприятиях, направленных на освещение и популяризацию результатов.</w:t>
      </w:r>
    </w:p>
    <w:p w14:paraId="547A95C8" w14:textId="091276F1" w:rsidR="003C6C5D" w:rsidRDefault="003C6C5D" w:rsidP="003C6C5D">
      <w:pPr>
        <w:rPr>
          <w:color w:val="000000"/>
        </w:rPr>
      </w:pPr>
      <w:r>
        <w:rPr>
          <w:color w:val="000000"/>
        </w:rPr>
        <w:t xml:space="preserve">7. Проведено численное моделирование динамики, тепло- и </w:t>
      </w:r>
      <w:proofErr w:type="spellStart"/>
      <w:r>
        <w:rPr>
          <w:color w:val="000000"/>
        </w:rPr>
        <w:t>массообмена</w:t>
      </w:r>
      <w:proofErr w:type="spellEnd"/>
      <w:r>
        <w:rPr>
          <w:color w:val="000000"/>
        </w:rPr>
        <w:t xml:space="preserve"> в испаряющемся мениске, в части вывода граничных условий для двумерной задачи (выполнено иностранным партнером). </w:t>
      </w:r>
    </w:p>
    <w:p w14:paraId="226A1CFE" w14:textId="77777777" w:rsidR="000F02F9" w:rsidRDefault="000F02F9" w:rsidP="003C6C5D">
      <w:pPr>
        <w:jc w:val="both"/>
        <w:rPr>
          <w:b/>
        </w:rPr>
      </w:pPr>
    </w:p>
    <w:p w14:paraId="7D14CF7A" w14:textId="77777777" w:rsidR="00CF10F1" w:rsidRPr="00CC0D07" w:rsidRDefault="00CF10F1" w:rsidP="00CC0D07">
      <w:pPr>
        <w:ind w:firstLine="397"/>
        <w:jc w:val="both"/>
      </w:pPr>
      <w:r w:rsidRPr="00CC0D07">
        <w:t>При этом были получены следующие результаты:</w:t>
      </w:r>
    </w:p>
    <w:p w14:paraId="4B9FDABE" w14:textId="77777777" w:rsidR="00CC0D07" w:rsidRPr="00CC0D07" w:rsidRDefault="00CC0D07" w:rsidP="00CC0D07">
      <w:pPr>
        <w:widowControl w:val="0"/>
        <w:spacing w:before="120" w:after="120"/>
        <w:ind w:firstLine="708"/>
        <w:jc w:val="both"/>
      </w:pPr>
      <w:r w:rsidRPr="00CC0D07">
        <w:rPr>
          <w:rFonts w:eastAsia="Calibri"/>
          <w:bCs/>
          <w:lang w:eastAsia="en-US"/>
        </w:rPr>
        <w:t xml:space="preserve">Проведено экспериментальное исследование динамики, </w:t>
      </w:r>
      <w:proofErr w:type="spellStart"/>
      <w:r w:rsidRPr="00CC0D07">
        <w:rPr>
          <w:rFonts w:eastAsia="Calibri"/>
          <w:bCs/>
          <w:lang w:eastAsia="en-US"/>
        </w:rPr>
        <w:t>тепломассообмена</w:t>
      </w:r>
      <w:proofErr w:type="spellEnd"/>
      <w:r w:rsidRPr="00CC0D07">
        <w:rPr>
          <w:rFonts w:eastAsia="Calibri"/>
          <w:bCs/>
          <w:lang w:eastAsia="en-US"/>
        </w:rPr>
        <w:t xml:space="preserve"> в испаряющемся мениске</w:t>
      </w:r>
      <w:r w:rsidRPr="00CC0D07">
        <w:t xml:space="preserve">. Применено два высокоточных оптических метода: теневой </w:t>
      </w:r>
      <w:r w:rsidRPr="00CC0D07">
        <w:rPr>
          <w:lang w:val="en-US"/>
        </w:rPr>
        <w:t xml:space="preserve">и </w:t>
      </w:r>
      <w:proofErr w:type="spellStart"/>
      <w:r w:rsidRPr="00CC0D07">
        <w:rPr>
          <w:lang w:val="en-US"/>
        </w:rPr>
        <w:t>метод</w:t>
      </w:r>
      <w:proofErr w:type="spellEnd"/>
      <w:r w:rsidRPr="00CC0D07">
        <w:rPr>
          <w:lang w:val="en-US"/>
        </w:rPr>
        <w:t xml:space="preserve"> с </w:t>
      </w:r>
      <w:proofErr w:type="spellStart"/>
      <w:r w:rsidRPr="00CC0D07">
        <w:rPr>
          <w:lang w:val="en-US"/>
        </w:rPr>
        <w:t>использованием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микроскопа</w:t>
      </w:r>
      <w:proofErr w:type="spellEnd"/>
      <w:r w:rsidRPr="00CC0D07">
        <w:rPr>
          <w:lang w:val="en-US"/>
        </w:rPr>
        <w:t xml:space="preserve">, </w:t>
      </w:r>
      <w:proofErr w:type="spellStart"/>
      <w:r w:rsidRPr="00CC0D07">
        <w:rPr>
          <w:lang w:val="en-US"/>
        </w:rPr>
        <w:t>обеспечивающий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высокое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разрешение</w:t>
      </w:r>
      <w:proofErr w:type="spellEnd"/>
      <w:r w:rsidRPr="00CC0D07">
        <w:t xml:space="preserve">. Изучено изменение краевого угла смачивания </w:t>
      </w:r>
      <w:proofErr w:type="spellStart"/>
      <w:r w:rsidRPr="00CC0D07">
        <w:rPr>
          <w:lang w:val="en-US"/>
        </w:rPr>
        <w:t>при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разнице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температур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между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подложкой</w:t>
      </w:r>
      <w:proofErr w:type="spellEnd"/>
      <w:r w:rsidRPr="00CC0D07">
        <w:rPr>
          <w:color w:val="000000"/>
          <w:lang w:val="en-US"/>
        </w:rPr>
        <w:t xml:space="preserve"> и </w:t>
      </w:r>
      <w:proofErr w:type="spellStart"/>
      <w:r w:rsidRPr="00CC0D07">
        <w:rPr>
          <w:color w:val="000000"/>
          <w:lang w:val="en-US"/>
        </w:rPr>
        <w:t>газом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вблизи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жидкости</w:t>
      </w:r>
      <w:proofErr w:type="spellEnd"/>
      <w:r w:rsidRPr="00CC0D07">
        <w:rPr>
          <w:color w:val="000000"/>
          <w:lang w:val="en-US"/>
        </w:rPr>
        <w:t xml:space="preserve"> 5 – 6 </w:t>
      </w:r>
      <w:proofErr w:type="spellStart"/>
      <w:r w:rsidRPr="00CC0D07">
        <w:rPr>
          <w:color w:val="000000"/>
          <w:vertAlign w:val="superscript"/>
          <w:lang w:val="en-US"/>
        </w:rPr>
        <w:t>о</w:t>
      </w:r>
      <w:r w:rsidRPr="00CC0D07">
        <w:rPr>
          <w:color w:val="000000"/>
          <w:lang w:val="en-US"/>
        </w:rPr>
        <w:t>С</w:t>
      </w:r>
      <w:proofErr w:type="spellEnd"/>
      <w:r w:rsidRPr="00CC0D07">
        <w:rPr>
          <w:color w:val="000000"/>
          <w:lang w:val="en-US"/>
        </w:rPr>
        <w:t xml:space="preserve">. </w:t>
      </w:r>
      <w:proofErr w:type="spellStart"/>
      <w:proofErr w:type="gramStart"/>
      <w:r w:rsidRPr="00CC0D07">
        <w:rPr>
          <w:color w:val="000000"/>
          <w:lang w:val="en-US"/>
        </w:rPr>
        <w:t>Изучено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поведение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динамического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краевого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угла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мениска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при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lastRenderedPageBreak/>
        <w:t>натекании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жидкости</w:t>
      </w:r>
      <w:proofErr w:type="spellEnd"/>
      <w:r w:rsidRPr="00CC0D07">
        <w:rPr>
          <w:color w:val="000000"/>
          <w:lang w:val="en-US"/>
        </w:rPr>
        <w:t>.</w:t>
      </w:r>
      <w:proofErr w:type="gram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Выявлено</w:t>
      </w:r>
      <w:proofErr w:type="spellEnd"/>
      <w:r w:rsidRPr="00CC0D07">
        <w:rPr>
          <w:color w:val="000000"/>
          <w:lang w:val="en-US"/>
        </w:rPr>
        <w:t xml:space="preserve">, </w:t>
      </w:r>
      <w:proofErr w:type="spellStart"/>
      <w:r w:rsidRPr="00CC0D07">
        <w:rPr>
          <w:color w:val="000000"/>
          <w:lang w:val="en-US"/>
        </w:rPr>
        <w:t>что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для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исследованной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подложки</w:t>
      </w:r>
      <w:proofErr w:type="spellEnd"/>
      <w:r w:rsidRPr="00CC0D07">
        <w:rPr>
          <w:color w:val="000000"/>
          <w:lang w:val="en-US"/>
        </w:rPr>
        <w:t xml:space="preserve"> и </w:t>
      </w:r>
      <w:proofErr w:type="spellStart"/>
      <w:r w:rsidRPr="00CC0D07">
        <w:rPr>
          <w:color w:val="000000"/>
          <w:lang w:val="en-US"/>
        </w:rPr>
        <w:t>при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нагреве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существует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два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четко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выделенных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режима</w:t>
      </w:r>
      <w:proofErr w:type="spellEnd"/>
      <w:r w:rsidRPr="00CC0D07">
        <w:rPr>
          <w:color w:val="000000"/>
          <w:lang w:val="en-US"/>
        </w:rPr>
        <w:t xml:space="preserve">: с </w:t>
      </w:r>
      <w:proofErr w:type="spellStart"/>
      <w:r w:rsidRPr="00CC0D07">
        <w:rPr>
          <w:color w:val="000000"/>
          <w:lang w:val="en-US"/>
        </w:rPr>
        <w:t>изменением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краевого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угла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смачивания</w:t>
      </w:r>
      <w:proofErr w:type="spellEnd"/>
      <w:r w:rsidRPr="00CC0D07">
        <w:rPr>
          <w:color w:val="000000"/>
          <w:lang w:val="en-US"/>
        </w:rPr>
        <w:t xml:space="preserve"> и </w:t>
      </w:r>
      <w:proofErr w:type="spellStart"/>
      <w:r w:rsidRPr="00CC0D07">
        <w:rPr>
          <w:color w:val="000000"/>
          <w:lang w:val="en-US"/>
        </w:rPr>
        <w:t>второй</w:t>
      </w:r>
      <w:proofErr w:type="spellEnd"/>
      <w:r w:rsidRPr="00CC0D07">
        <w:rPr>
          <w:color w:val="000000"/>
          <w:lang w:val="en-US"/>
        </w:rPr>
        <w:t xml:space="preserve"> с </w:t>
      </w:r>
      <w:proofErr w:type="spellStart"/>
      <w:r w:rsidRPr="00CC0D07">
        <w:rPr>
          <w:color w:val="000000"/>
          <w:lang w:val="en-US"/>
        </w:rPr>
        <w:t>постоянным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углом</w:t>
      </w:r>
      <w:proofErr w:type="spellEnd"/>
      <w:r w:rsidRPr="00CC0D07">
        <w:rPr>
          <w:color w:val="000000"/>
          <w:lang w:val="en-US"/>
        </w:rPr>
        <w:t xml:space="preserve">. </w:t>
      </w:r>
      <w:r w:rsidRPr="00CC0D07">
        <w:t xml:space="preserve">Проведено исследование стеклянных поверхностей с </w:t>
      </w:r>
      <w:proofErr w:type="spellStart"/>
      <w:r w:rsidRPr="00CC0D07">
        <w:t>нанопокрытиями</w:t>
      </w:r>
      <w:proofErr w:type="spellEnd"/>
      <w:r w:rsidRPr="00CC0D07">
        <w:t xml:space="preserve"> двух различных типов: покрытие NOA 65 и NOA 81 с </w:t>
      </w:r>
      <w:proofErr w:type="spellStart"/>
      <w:r w:rsidRPr="00CC0D07">
        <w:t>силанизацией</w:t>
      </w:r>
      <w:proofErr w:type="spellEnd"/>
      <w:r w:rsidRPr="00CC0D07">
        <w:t xml:space="preserve">. Данные покрытия являются достаточно устойчивыми к тепловым и механическим нагрузкам. На сканирующем электронном микроскопе измерены характерные размеры вкраплений, присутствующие на  NOA 81 с </w:t>
      </w:r>
      <w:proofErr w:type="spellStart"/>
      <w:r w:rsidRPr="00CC0D07">
        <w:t>силанизацией</w:t>
      </w:r>
      <w:proofErr w:type="spellEnd"/>
      <w:r w:rsidRPr="00CC0D07">
        <w:t xml:space="preserve">, составляющие 0.5 – 1 </w:t>
      </w:r>
      <w:r w:rsidRPr="00CC0D07">
        <w:rPr>
          <w:rFonts w:ascii="Symbol" w:hAnsi="Symbol"/>
        </w:rPr>
        <w:t></w:t>
      </w:r>
      <w:r w:rsidRPr="00CC0D07">
        <w:t>m. Исследован гистерезис краевого угла смачивания двумя методами на DSA-100, KRUSS. Значения гистерезиса краевого угла составили около 20</w:t>
      </w:r>
      <w:r w:rsidRPr="00CC0D07">
        <w:rPr>
          <w:vertAlign w:val="superscript"/>
        </w:rPr>
        <w:t>о</w:t>
      </w:r>
      <w:r w:rsidRPr="00CC0D07">
        <w:t xml:space="preserve"> для подложки NOA 81 с </w:t>
      </w:r>
      <w:proofErr w:type="spellStart"/>
      <w:r w:rsidRPr="00CC0D07">
        <w:t>силанизацией</w:t>
      </w:r>
      <w:proofErr w:type="spellEnd"/>
      <w:r w:rsidRPr="00CC0D07">
        <w:t xml:space="preserve"> и около 50</w:t>
      </w:r>
      <w:r w:rsidRPr="00CC0D07">
        <w:rPr>
          <w:vertAlign w:val="superscript"/>
        </w:rPr>
        <w:t>о</w:t>
      </w:r>
      <w:r w:rsidRPr="00CC0D07">
        <w:t xml:space="preserve"> для NOA 65. Результаты полученные методом стандартной процедуры KRUSS хорошо согласуются с результатами, полученными методом изотермического испарения капли.</w:t>
      </w:r>
      <w:r w:rsidRPr="00CC0D07">
        <w:rPr>
          <w:color w:val="000000"/>
          <w:lang w:val="en-US"/>
        </w:rPr>
        <w:t xml:space="preserve">. </w:t>
      </w:r>
      <w:r w:rsidRPr="00CC0D07">
        <w:t xml:space="preserve">Для исследования динамики испаряющегося мениска производилась скоростная видеосъемка. Сценарий испарения этанола и воды качественно различались при одних и тех же условиях: температура, одна и та же стеклянная пластина. Вода в диапазоне температур подложки от 20 – 40 </w:t>
      </w:r>
      <w:proofErr w:type="spellStart"/>
      <w:r w:rsidRPr="00CC0D07">
        <w:rPr>
          <w:vertAlign w:val="superscript"/>
        </w:rPr>
        <w:t>о</w:t>
      </w:r>
      <w:r w:rsidRPr="00CC0D07">
        <w:t>С</w:t>
      </w:r>
      <w:proofErr w:type="spellEnd"/>
      <w:r w:rsidRPr="00CC0D07">
        <w:t xml:space="preserve"> </w:t>
      </w:r>
      <w:proofErr w:type="spellStart"/>
      <w:r w:rsidRPr="00CC0D07">
        <w:rPr>
          <w:lang w:val="en-US"/>
        </w:rPr>
        <w:t>испарялась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более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целостно</w:t>
      </w:r>
      <w:proofErr w:type="spellEnd"/>
      <w:r w:rsidRPr="00CC0D07">
        <w:rPr>
          <w:lang w:val="en-US"/>
        </w:rPr>
        <w:t xml:space="preserve">, </w:t>
      </w:r>
      <w:proofErr w:type="spellStart"/>
      <w:r w:rsidRPr="00CC0D07">
        <w:rPr>
          <w:lang w:val="en-US"/>
        </w:rPr>
        <w:t>тогда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как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этанол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быстро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распадался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на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мелкие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фракции</w:t>
      </w:r>
      <w:proofErr w:type="spellEnd"/>
      <w:r w:rsidRPr="00CC0D07">
        <w:rPr>
          <w:lang w:val="en-US"/>
        </w:rPr>
        <w:t xml:space="preserve"> </w:t>
      </w:r>
    </w:p>
    <w:p w14:paraId="4E9783D0" w14:textId="77777777" w:rsidR="00CC0D07" w:rsidRPr="00CC0D07" w:rsidRDefault="00CC0D07" w:rsidP="00CC0D07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CC0D07">
        <w:t xml:space="preserve">С использованием основных законов сохранения в механике сплошных сред, принципов неравновесной термодинамики и действия расклинивающего давления, создана новая математическая модель и программа для моделирования динамики, </w:t>
      </w:r>
      <w:proofErr w:type="spellStart"/>
      <w:r w:rsidRPr="00CC0D07">
        <w:t>тепломассообмена</w:t>
      </w:r>
      <w:proofErr w:type="spellEnd"/>
      <w:r w:rsidRPr="00CC0D07">
        <w:t xml:space="preserve"> в испаряющемся мениске.</w:t>
      </w:r>
    </w:p>
    <w:p w14:paraId="25A8A5C5" w14:textId="77777777" w:rsidR="00CC0D07" w:rsidRPr="00CC0D07" w:rsidRDefault="00CC0D07" w:rsidP="00CC0D07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CC0D07">
        <w:rPr>
          <w:rFonts w:eastAsia="Calibri"/>
          <w:lang w:eastAsia="en-US"/>
        </w:rPr>
        <w:t xml:space="preserve">Проведено сопоставление расчетных и опытных данных, обобщение и оценка полученных результатов. </w:t>
      </w:r>
      <w:r w:rsidRPr="00CC0D07">
        <w:t xml:space="preserve">Разработанная и созданная в ходе выполнения проекта установка по изучению динамики испаряющегося мениска позволила получить новые важные экспериментальные данные. Применено два высокоточных оптических метода: теневой </w:t>
      </w:r>
      <w:r w:rsidRPr="00CC0D07">
        <w:rPr>
          <w:lang w:val="en-US"/>
        </w:rPr>
        <w:t xml:space="preserve">и </w:t>
      </w:r>
      <w:proofErr w:type="spellStart"/>
      <w:r w:rsidRPr="00CC0D07">
        <w:rPr>
          <w:lang w:val="en-US"/>
        </w:rPr>
        <w:t>метод</w:t>
      </w:r>
      <w:proofErr w:type="spellEnd"/>
      <w:r w:rsidRPr="00CC0D07">
        <w:rPr>
          <w:lang w:val="en-US"/>
        </w:rPr>
        <w:t xml:space="preserve"> с </w:t>
      </w:r>
      <w:proofErr w:type="spellStart"/>
      <w:r w:rsidRPr="00CC0D07">
        <w:rPr>
          <w:lang w:val="en-US"/>
        </w:rPr>
        <w:t>использованием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микроскопа</w:t>
      </w:r>
      <w:proofErr w:type="spellEnd"/>
      <w:r w:rsidRPr="00CC0D07">
        <w:rPr>
          <w:lang w:val="en-US"/>
        </w:rPr>
        <w:t xml:space="preserve">, </w:t>
      </w:r>
      <w:proofErr w:type="spellStart"/>
      <w:r w:rsidRPr="00CC0D07">
        <w:rPr>
          <w:lang w:val="en-US"/>
        </w:rPr>
        <w:t>обеспечивающий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высокое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разрешение</w:t>
      </w:r>
      <w:proofErr w:type="spellEnd"/>
      <w:r w:rsidRPr="00CC0D07">
        <w:t xml:space="preserve">. Изучено изменение краевого угла смачивания </w:t>
      </w:r>
      <w:proofErr w:type="spellStart"/>
      <w:r w:rsidRPr="00CC0D07">
        <w:rPr>
          <w:lang w:val="en-US"/>
        </w:rPr>
        <w:t>при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разнице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температур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между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подложкой</w:t>
      </w:r>
      <w:proofErr w:type="spellEnd"/>
      <w:r w:rsidRPr="00CC0D07">
        <w:rPr>
          <w:color w:val="000000"/>
          <w:lang w:val="en-US"/>
        </w:rPr>
        <w:t xml:space="preserve"> и </w:t>
      </w:r>
      <w:proofErr w:type="spellStart"/>
      <w:r w:rsidRPr="00CC0D07">
        <w:rPr>
          <w:color w:val="000000"/>
          <w:lang w:val="en-US"/>
        </w:rPr>
        <w:t>газом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вблизи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жидкости</w:t>
      </w:r>
      <w:proofErr w:type="spellEnd"/>
      <w:r w:rsidRPr="00CC0D07">
        <w:rPr>
          <w:color w:val="000000"/>
          <w:lang w:val="en-US"/>
        </w:rPr>
        <w:t xml:space="preserve"> 5 – 6 </w:t>
      </w:r>
      <w:proofErr w:type="spellStart"/>
      <w:r w:rsidRPr="00CC0D07">
        <w:rPr>
          <w:color w:val="000000"/>
          <w:vertAlign w:val="superscript"/>
          <w:lang w:val="en-US"/>
        </w:rPr>
        <w:t>о</w:t>
      </w:r>
      <w:r w:rsidRPr="00CC0D07">
        <w:rPr>
          <w:color w:val="000000"/>
          <w:lang w:val="en-US"/>
        </w:rPr>
        <w:t>С</w:t>
      </w:r>
      <w:proofErr w:type="spellEnd"/>
      <w:r w:rsidRPr="00CC0D07">
        <w:rPr>
          <w:color w:val="000000"/>
          <w:lang w:val="en-US"/>
        </w:rPr>
        <w:t xml:space="preserve">. </w:t>
      </w:r>
      <w:proofErr w:type="spellStart"/>
      <w:proofErr w:type="gramStart"/>
      <w:r w:rsidRPr="00CC0D07">
        <w:rPr>
          <w:color w:val="000000"/>
          <w:lang w:val="en-US"/>
        </w:rPr>
        <w:t>Изучено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поведение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динамического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краевого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угла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мениска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при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натекании</w:t>
      </w:r>
      <w:proofErr w:type="spellEnd"/>
      <w:r w:rsidRPr="00CC0D07">
        <w:rPr>
          <w:color w:val="000000"/>
          <w:lang w:val="en-US"/>
        </w:rPr>
        <w:t xml:space="preserve"> </w:t>
      </w:r>
      <w:proofErr w:type="spellStart"/>
      <w:r w:rsidRPr="00CC0D07">
        <w:rPr>
          <w:color w:val="000000"/>
          <w:lang w:val="en-US"/>
        </w:rPr>
        <w:t>жидкости</w:t>
      </w:r>
      <w:proofErr w:type="spellEnd"/>
      <w:r w:rsidRPr="00CC0D07">
        <w:rPr>
          <w:color w:val="000000"/>
          <w:lang w:val="en-US"/>
        </w:rPr>
        <w:t>.</w:t>
      </w:r>
      <w:proofErr w:type="gramEnd"/>
      <w:r w:rsidRPr="00CC0D07">
        <w:t xml:space="preserve"> Получены основные характеристики испарения этанола и воды на поверхностях с различным покрытием. </w:t>
      </w:r>
      <w:proofErr w:type="spellStart"/>
      <w:proofErr w:type="gramStart"/>
      <w:r w:rsidRPr="00CC0D07">
        <w:rPr>
          <w:lang w:val="en-US"/>
        </w:rPr>
        <w:t>Построена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новая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математическая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модель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для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удлиненного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мениска</w:t>
      </w:r>
      <w:proofErr w:type="spellEnd"/>
      <w:r w:rsidRPr="00CC0D07">
        <w:rPr>
          <w:lang w:val="en-US"/>
        </w:rPr>
        <w:t xml:space="preserve"> в </w:t>
      </w:r>
      <w:proofErr w:type="spellStart"/>
      <w:r w:rsidRPr="00CC0D07">
        <w:rPr>
          <w:lang w:val="en-US"/>
        </w:rPr>
        <w:t>приближении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тонкого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слоя</w:t>
      </w:r>
      <w:proofErr w:type="spellEnd"/>
      <w:r w:rsidRPr="00CC0D07">
        <w:rPr>
          <w:lang w:val="en-US"/>
        </w:rPr>
        <w:t xml:space="preserve"> </w:t>
      </w:r>
      <w:r w:rsidRPr="00CC0D07">
        <w:t>с использованием основных законов сохранения в механике сплошных сред, принципов неравновесной термодинамики и действия расклинивающего давления, создан код.</w:t>
      </w:r>
      <w:proofErr w:type="gramEnd"/>
      <w:r w:rsidRPr="00CC0D07">
        <w:t xml:space="preserve"> Проведен линейный анализ конвективной неустойчивости, возникающей при испарении. Все полученные численные результаты качественно согласуются с экспериментами.</w:t>
      </w:r>
    </w:p>
    <w:p w14:paraId="51EC3CEC" w14:textId="77777777" w:rsidR="00CC0D07" w:rsidRPr="00CC0D07" w:rsidRDefault="00CC0D07" w:rsidP="00CC0D07">
      <w:pPr>
        <w:ind w:firstLine="567"/>
        <w:jc w:val="both"/>
      </w:pPr>
      <w:r w:rsidRPr="00CC0D07">
        <w:rPr>
          <w:rFonts w:eastAsia="TimesNewRomanPSMT"/>
        </w:rPr>
        <w:t xml:space="preserve">Разработана техническая документация </w:t>
      </w:r>
      <w:r w:rsidRPr="00CC0D07">
        <w:rPr>
          <w:rFonts w:eastAsia="Calibri"/>
          <w:bCs/>
          <w:lang w:eastAsia="en-US"/>
        </w:rPr>
        <w:t xml:space="preserve">на </w:t>
      </w:r>
      <w:r w:rsidRPr="00CC0D07">
        <w:t>создаваемый</w:t>
      </w:r>
      <w:r w:rsidRPr="00CC0D07">
        <w:rPr>
          <w:lang w:val="en-US"/>
        </w:rPr>
        <w:t xml:space="preserve"> </w:t>
      </w:r>
      <w:r w:rsidRPr="00CC0D07">
        <w:rPr>
          <w:rFonts w:eastAsia="Calibri"/>
          <w:bCs/>
          <w:lang w:eastAsia="en-US"/>
        </w:rPr>
        <w:t>экспериментальный образец контурной тепловой трубы. Документация представлена в виде отдельного документа в составе отчетной документации.</w:t>
      </w:r>
    </w:p>
    <w:p w14:paraId="021910E5" w14:textId="53C87CD9" w:rsidR="00CC0D07" w:rsidRPr="00CC0D07" w:rsidRDefault="00CC0D07" w:rsidP="00CC0D07">
      <w:pPr>
        <w:ind w:firstLine="567"/>
        <w:jc w:val="both"/>
      </w:pPr>
      <w:r w:rsidRPr="00CC0D07">
        <w:rPr>
          <w:rFonts w:eastAsia="Calibri"/>
          <w:lang w:eastAsia="en-US"/>
        </w:rPr>
        <w:t xml:space="preserve">Создан экспериментальный образец контурной тепловой трубы и оснащен необходимой измерительной и контрольной аппаратурой. </w:t>
      </w:r>
      <w:r w:rsidRPr="00CC0D07">
        <w:t>Техническая документация к образцу и Акт изготовления прилагается в составе отчетной документации.</w:t>
      </w:r>
    </w:p>
    <w:p w14:paraId="5AB520AA" w14:textId="77777777" w:rsidR="00CC0D07" w:rsidRPr="00CC0D07" w:rsidRDefault="00CC0D07" w:rsidP="00CC0D07">
      <w:pPr>
        <w:widowControl w:val="0"/>
        <w:autoSpaceDE w:val="0"/>
        <w:autoSpaceDN w:val="0"/>
        <w:adjustRightInd w:val="0"/>
        <w:ind w:firstLine="709"/>
        <w:jc w:val="both"/>
        <w:rPr>
          <w:rFonts w:ascii="Times" w:hAnsi="Times" w:cs="Times"/>
          <w:lang w:val="en-US"/>
        </w:rPr>
      </w:pPr>
      <w:proofErr w:type="gramStart"/>
      <w:r w:rsidRPr="00CC0D07">
        <w:rPr>
          <w:lang w:val="en-US"/>
        </w:rPr>
        <w:t xml:space="preserve">В </w:t>
      </w:r>
      <w:proofErr w:type="spellStart"/>
      <w:r w:rsidRPr="00CC0D07">
        <w:rPr>
          <w:lang w:val="en-US"/>
        </w:rPr>
        <w:t>ходе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работ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по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результатам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работ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данного</w:t>
      </w:r>
      <w:proofErr w:type="spellEnd"/>
      <w:r w:rsidRPr="00CC0D07">
        <w:rPr>
          <w:lang w:val="en-US"/>
        </w:rPr>
        <w:t xml:space="preserve"> ПНИ в </w:t>
      </w:r>
      <w:proofErr w:type="spellStart"/>
      <w:r w:rsidRPr="00CC0D07">
        <w:rPr>
          <w:lang w:val="en-US"/>
        </w:rPr>
        <w:t>первом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полугодии</w:t>
      </w:r>
      <w:proofErr w:type="spellEnd"/>
      <w:r w:rsidRPr="00CC0D07">
        <w:rPr>
          <w:lang w:val="en-US"/>
        </w:rPr>
        <w:t xml:space="preserve"> 2016 </w:t>
      </w:r>
      <w:proofErr w:type="spellStart"/>
      <w:r w:rsidRPr="00CC0D07">
        <w:rPr>
          <w:lang w:val="en-US"/>
        </w:rPr>
        <w:t>года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защищена</w:t>
      </w:r>
      <w:proofErr w:type="spellEnd"/>
      <w:r w:rsidRPr="00CC0D07">
        <w:rPr>
          <w:lang w:val="en-US"/>
        </w:rPr>
        <w:t xml:space="preserve"> 1 </w:t>
      </w:r>
      <w:proofErr w:type="spellStart"/>
      <w:r w:rsidRPr="00CC0D07">
        <w:rPr>
          <w:lang w:val="en-US"/>
        </w:rPr>
        <w:t>докторская</w:t>
      </w:r>
      <w:proofErr w:type="spellEnd"/>
      <w:r w:rsidRPr="00CC0D07">
        <w:rPr>
          <w:lang w:val="en-US"/>
        </w:rPr>
        <w:t xml:space="preserve"> и </w:t>
      </w:r>
      <w:proofErr w:type="spellStart"/>
      <w:r w:rsidRPr="00CC0D07">
        <w:rPr>
          <w:lang w:val="en-US"/>
        </w:rPr>
        <w:t>принята</w:t>
      </w:r>
      <w:proofErr w:type="spellEnd"/>
      <w:r w:rsidRPr="00CC0D07">
        <w:rPr>
          <w:lang w:val="en-US"/>
        </w:rPr>
        <w:t xml:space="preserve"> к </w:t>
      </w:r>
      <w:proofErr w:type="spellStart"/>
      <w:r w:rsidRPr="00CC0D07">
        <w:rPr>
          <w:lang w:val="en-US"/>
        </w:rPr>
        <w:t>защите</w:t>
      </w:r>
      <w:proofErr w:type="spellEnd"/>
      <w:r w:rsidRPr="00CC0D07">
        <w:rPr>
          <w:lang w:val="en-US"/>
        </w:rPr>
        <w:t xml:space="preserve"> 1 </w:t>
      </w:r>
      <w:proofErr w:type="spellStart"/>
      <w:r w:rsidRPr="00CC0D07">
        <w:rPr>
          <w:lang w:val="en-US"/>
        </w:rPr>
        <w:t>кадидатская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диссертации</w:t>
      </w:r>
      <w:proofErr w:type="spellEnd"/>
      <w:r w:rsidRPr="00CC0D07">
        <w:rPr>
          <w:lang w:val="en-US"/>
        </w:rPr>
        <w:t>.</w:t>
      </w:r>
      <w:proofErr w:type="gramEnd"/>
    </w:p>
    <w:p w14:paraId="71B2F671" w14:textId="77777777" w:rsidR="00CC0D07" w:rsidRPr="00CC0D07" w:rsidRDefault="00CC0D07" w:rsidP="00CC0D07">
      <w:pPr>
        <w:autoSpaceDE w:val="0"/>
        <w:autoSpaceDN w:val="0"/>
        <w:adjustRightInd w:val="0"/>
        <w:ind w:firstLine="708"/>
        <w:jc w:val="both"/>
      </w:pPr>
      <w:r w:rsidRPr="00CC0D07">
        <w:t xml:space="preserve">Иностранным партнером проведено численное моделирование динамики, тепло- и </w:t>
      </w:r>
      <w:proofErr w:type="spellStart"/>
      <w:r w:rsidRPr="00CC0D07">
        <w:t>массообмена</w:t>
      </w:r>
      <w:proofErr w:type="spellEnd"/>
      <w:r w:rsidRPr="00CC0D07">
        <w:t xml:space="preserve"> в испаряющемся мениске по кинетическим уравнениям, в части вывода граничных условий для двумерной задачи</w:t>
      </w:r>
      <w:r w:rsidRPr="00CC0D07">
        <w:rPr>
          <w:bCs/>
        </w:rPr>
        <w:t xml:space="preserve">. </w:t>
      </w:r>
      <w:r w:rsidRPr="00CC0D07">
        <w:rPr>
          <w:rFonts w:eastAsia="@'F7HЭяїЬМ"/>
          <w:bCs/>
        </w:rPr>
        <w:t xml:space="preserve">Целесообразность выполнения работы с иностранным </w:t>
      </w:r>
      <w:r w:rsidRPr="00CC0D07">
        <w:t xml:space="preserve">партнером из Франции </w:t>
      </w:r>
      <w:r w:rsidRPr="00CC0D07">
        <w:rPr>
          <w:lang w:val="fr-BE"/>
        </w:rPr>
        <w:t>Institut</w:t>
      </w:r>
      <w:r w:rsidRPr="00CC0D07">
        <w:t xml:space="preserve"> </w:t>
      </w:r>
      <w:r w:rsidRPr="00CC0D07">
        <w:rPr>
          <w:lang w:val="fr-BE"/>
        </w:rPr>
        <w:t>Universitaire</w:t>
      </w:r>
      <w:r w:rsidRPr="00CC0D07">
        <w:t xml:space="preserve"> </w:t>
      </w:r>
      <w:r w:rsidRPr="00CC0D07">
        <w:rPr>
          <w:lang w:val="fr-BE"/>
        </w:rPr>
        <w:t>des</w:t>
      </w:r>
      <w:r w:rsidRPr="00CC0D07">
        <w:t xml:space="preserve"> </w:t>
      </w:r>
      <w:r w:rsidRPr="00CC0D07">
        <w:rPr>
          <w:lang w:val="fr-BE"/>
        </w:rPr>
        <w:t>Syst</w:t>
      </w:r>
      <w:r w:rsidRPr="00CC0D07">
        <w:t>è</w:t>
      </w:r>
      <w:r w:rsidRPr="00CC0D07">
        <w:rPr>
          <w:lang w:val="fr-BE"/>
        </w:rPr>
        <w:t>mes</w:t>
      </w:r>
      <w:r w:rsidRPr="00CC0D07">
        <w:t xml:space="preserve"> </w:t>
      </w:r>
      <w:r w:rsidRPr="00CC0D07">
        <w:rPr>
          <w:lang w:val="fr-BE"/>
        </w:rPr>
        <w:t>Thermiques</w:t>
      </w:r>
      <w:r w:rsidRPr="00CC0D07">
        <w:t xml:space="preserve"> </w:t>
      </w:r>
      <w:r w:rsidRPr="00CC0D07">
        <w:rPr>
          <w:lang w:val="fr-BE"/>
        </w:rPr>
        <w:t>Industriels</w:t>
      </w:r>
      <w:r w:rsidRPr="00CC0D07">
        <w:rPr>
          <w:rFonts w:eastAsia="@'F7HЭяїЬМ"/>
          <w:bCs/>
        </w:rPr>
        <w:t xml:space="preserve"> состоит в том</w:t>
      </w:r>
      <w:r w:rsidRPr="00CC0D07">
        <w:rPr>
          <w:rFonts w:eastAsia="font321"/>
          <w:bCs/>
        </w:rPr>
        <w:t xml:space="preserve">, </w:t>
      </w:r>
      <w:r w:rsidRPr="00CC0D07">
        <w:rPr>
          <w:rFonts w:eastAsia="@'F7HЭяїЬМ"/>
          <w:bCs/>
        </w:rPr>
        <w:t xml:space="preserve">что партнер обладает уникальным опытом в исследованиях </w:t>
      </w:r>
      <w:proofErr w:type="spellStart"/>
      <w:r w:rsidRPr="00CC0D07">
        <w:rPr>
          <w:rFonts w:eastAsia="@'F7HЭяїЬМ"/>
          <w:bCs/>
        </w:rPr>
        <w:t>тепломассообмена</w:t>
      </w:r>
      <w:proofErr w:type="spellEnd"/>
      <w:r w:rsidRPr="00CC0D07">
        <w:rPr>
          <w:rFonts w:eastAsia="@'F7HЭяїЬМ"/>
          <w:bCs/>
        </w:rPr>
        <w:t xml:space="preserve"> в условиях </w:t>
      </w:r>
      <w:proofErr w:type="spellStart"/>
      <w:r w:rsidRPr="00CC0D07">
        <w:rPr>
          <w:rFonts w:eastAsia="@'F7HЭяїЬМ"/>
          <w:bCs/>
        </w:rPr>
        <w:t>микрогравитации</w:t>
      </w:r>
      <w:proofErr w:type="spellEnd"/>
      <w:r w:rsidRPr="00CC0D07">
        <w:rPr>
          <w:rFonts w:eastAsia="@'F7HЭяїЬМ"/>
          <w:bCs/>
        </w:rPr>
        <w:t xml:space="preserve">. Участвует в нескольких экспериментах по </w:t>
      </w:r>
      <w:proofErr w:type="spellStart"/>
      <w:r w:rsidRPr="00CC0D07">
        <w:rPr>
          <w:rFonts w:eastAsia="@'F7HЭяїЬМ"/>
          <w:bCs/>
        </w:rPr>
        <w:t>тепломассообмену</w:t>
      </w:r>
      <w:proofErr w:type="spellEnd"/>
      <w:r w:rsidRPr="00CC0D07">
        <w:rPr>
          <w:rFonts w:eastAsia="@'F7HЭяїЬМ"/>
          <w:bCs/>
        </w:rPr>
        <w:t xml:space="preserve"> и физике жидкостей в параболических полетах и является участницей подготовки более чем десяти экспериментов Европейского Космического Агентства и Французского Космического Агентства на Международной Космической Станции, а также участвует в программе исследований с использованием баллистических </w:t>
      </w:r>
      <w:r w:rsidRPr="00CC0D07">
        <w:rPr>
          <w:rFonts w:eastAsia="@'F7HЭяїЬМ"/>
          <w:bCs/>
        </w:rPr>
        <w:lastRenderedPageBreak/>
        <w:t xml:space="preserve">ракет. Проф. </w:t>
      </w:r>
      <w:proofErr w:type="spellStart"/>
      <w:r w:rsidRPr="00CC0D07">
        <w:rPr>
          <w:rFonts w:eastAsia="@'F7HЭяїЬМ"/>
          <w:bCs/>
        </w:rPr>
        <w:t>Тадрист</w:t>
      </w:r>
      <w:proofErr w:type="spellEnd"/>
      <w:r w:rsidRPr="00CC0D07">
        <w:rPr>
          <w:rFonts w:eastAsia="@'F7HЭяїЬМ"/>
          <w:bCs/>
        </w:rPr>
        <w:t xml:space="preserve"> является инициатором и координатором программы по кипению, испарению и теплообмену в ЕКА. Контакты с п</w:t>
      </w:r>
      <w:r w:rsidRPr="00CC0D07">
        <w:t xml:space="preserve">артнером дают доступ к уникальной информации и возможность участия в совместных исследованиях в условиях </w:t>
      </w:r>
      <w:proofErr w:type="spellStart"/>
      <w:r w:rsidRPr="00CC0D07">
        <w:t>микрогравитации</w:t>
      </w:r>
      <w:proofErr w:type="spellEnd"/>
      <w:r w:rsidRPr="00CC0D07">
        <w:t>.</w:t>
      </w:r>
      <w:r w:rsidRPr="00CC0D07">
        <w:rPr>
          <w:rFonts w:eastAsia="@'F7HЭяїЬМ"/>
          <w:bCs/>
        </w:rPr>
        <w:t xml:space="preserve"> </w:t>
      </w:r>
      <w:r w:rsidRPr="00CC0D07">
        <w:rPr>
          <w:lang w:val="fr-BE"/>
        </w:rPr>
        <w:t>IUSTI</w:t>
      </w:r>
      <w:r w:rsidRPr="00CC0D07">
        <w:rPr>
          <w:rFonts w:eastAsia="@'F7HЭяїЬМ"/>
          <w:bCs/>
        </w:rPr>
        <w:t xml:space="preserve"> обладает значительным опытом создания контурных тепловых труб и изучением процессов в тепловых трубах, имеют контракты с индустрией по исследованиям тепловых труб. Обладают самым </w:t>
      </w:r>
      <w:r w:rsidRPr="00CC0D07">
        <w:rPr>
          <w:color w:val="000000"/>
        </w:rPr>
        <w:t xml:space="preserve">современным оборудованием для исследований </w:t>
      </w:r>
      <w:proofErr w:type="spellStart"/>
      <w:r w:rsidRPr="00CC0D07">
        <w:rPr>
          <w:rFonts w:eastAsia="@'F7HЭяїЬМ"/>
          <w:bCs/>
        </w:rPr>
        <w:t>тепломассообмена</w:t>
      </w:r>
      <w:proofErr w:type="spellEnd"/>
      <w:r w:rsidRPr="00CC0D07">
        <w:rPr>
          <w:rFonts w:eastAsia="@'F7HЭяїЬМ"/>
          <w:bCs/>
        </w:rPr>
        <w:t xml:space="preserve"> в двухфазных системах. </w:t>
      </w:r>
      <w:r w:rsidRPr="00CC0D07">
        <w:t xml:space="preserve">Целый ряд научных результатов в проекте будет получен благодаря выполнению работ в международной кооперации. Будут проводиться совместные эксперименты и расчеты по испарению, где будут использованы методики, развитые в </w:t>
      </w:r>
      <w:r w:rsidRPr="00CC0D07">
        <w:rPr>
          <w:rFonts w:eastAsia="@'F7HЭяїЬМ"/>
          <w:bCs/>
        </w:rPr>
        <w:t xml:space="preserve">лаборатория </w:t>
      </w:r>
      <w:r w:rsidRPr="00CC0D07">
        <w:rPr>
          <w:lang w:val="fr-BE"/>
        </w:rPr>
        <w:t>IUSTI</w:t>
      </w:r>
      <w:r w:rsidRPr="00CC0D07">
        <w:t xml:space="preserve">. Методики и ноу-хау будут передаваться в ходе совместной эксплуатации экспериментальных стендов в Новосибирске. Партнер принял активное участие в теоретическом и численном исследовании межфазной области жидкость-пар при испарении и конденсации. В этих работах участвует проф. Ирина </w:t>
      </w:r>
      <w:proofErr w:type="spellStart"/>
      <w:r w:rsidRPr="00CC0D07">
        <w:t>Граур</w:t>
      </w:r>
      <w:proofErr w:type="spellEnd"/>
      <w:r w:rsidRPr="00CC0D07">
        <w:t xml:space="preserve">, аспирант Мин </w:t>
      </w:r>
      <w:proofErr w:type="spellStart"/>
      <w:r w:rsidRPr="00CC0D07">
        <w:t>Туан</w:t>
      </w:r>
      <w:proofErr w:type="spellEnd"/>
      <w:r w:rsidRPr="00CC0D07">
        <w:t xml:space="preserve"> Хо</w:t>
      </w:r>
      <w:r w:rsidRPr="00CC0D07">
        <w:rPr>
          <w:bCs/>
        </w:rPr>
        <w:t xml:space="preserve">. В </w:t>
      </w:r>
      <w:proofErr w:type="spellStart"/>
      <w:r w:rsidRPr="00CC0D07">
        <w:rPr>
          <w:bCs/>
        </w:rPr>
        <w:t>коллаборации</w:t>
      </w:r>
      <w:proofErr w:type="spellEnd"/>
      <w:r w:rsidRPr="00CC0D07">
        <w:rPr>
          <w:bCs/>
        </w:rPr>
        <w:t xml:space="preserve"> впервые в проекте будут исследованы переходные режимы течений с фазовыми превращениями, даны физические объяснения процессам, исследуемым в проекте. </w:t>
      </w:r>
    </w:p>
    <w:p w14:paraId="79A54156" w14:textId="77777777" w:rsidR="00CC0D07" w:rsidRPr="00CC0D07" w:rsidRDefault="00CC0D07" w:rsidP="00CC0D07">
      <w:pPr>
        <w:jc w:val="both"/>
      </w:pPr>
      <w:r w:rsidRPr="00CC0D07">
        <w:rPr>
          <w:b/>
          <w:bCs/>
        </w:rPr>
        <w:tab/>
      </w:r>
      <w:r w:rsidRPr="00CC0D07">
        <w:t xml:space="preserve">Получателем субсидии за отчетный период по этапу 4 выполнены все работы в соответствии с требованиями Технического задания, Плана-графика исполнения обязательств, отчетная документация оформлена в надлежащем порядке. Обязательства, указанные в пункте 1.2 соглашения  по 4 этапу исполнены надлежащем образом и в полном объеме. </w:t>
      </w:r>
    </w:p>
    <w:p w14:paraId="25D0EAF6" w14:textId="6242E898" w:rsidR="00CC0D07" w:rsidRPr="00CC0D07" w:rsidRDefault="00CC0D07" w:rsidP="00CC0D07">
      <w:pPr>
        <w:widowControl w:val="0"/>
        <w:spacing w:before="120" w:after="120"/>
        <w:ind w:firstLine="708"/>
        <w:jc w:val="both"/>
        <w:rPr>
          <w:color w:val="222222"/>
        </w:rPr>
      </w:pPr>
      <w:r w:rsidRPr="00CC0D07">
        <w:rPr>
          <w:bCs/>
        </w:rPr>
        <w:t>Принято у</w:t>
      </w:r>
      <w:r w:rsidRPr="00CC0D07">
        <w:t xml:space="preserve">частие в мероприятиях, направленных на освещение и популяризацию результатов. </w:t>
      </w:r>
      <w:r w:rsidRPr="00CC0D07">
        <w:rPr>
          <w:color w:val="222222"/>
        </w:rPr>
        <w:t xml:space="preserve">Сделано 7 докладов на 4 Международных и Всероссийских конференциях и семинарах для освещения и популяризации результатов ПНИ в первом полугодии 2016 года. </w:t>
      </w:r>
      <w:proofErr w:type="spellStart"/>
      <w:proofErr w:type="gramStart"/>
      <w:r w:rsidR="007E41F8">
        <w:rPr>
          <w:lang w:val="en-US"/>
        </w:rPr>
        <w:t>Опубликованы</w:t>
      </w:r>
      <w:proofErr w:type="spellEnd"/>
      <w:r w:rsidR="007E41F8">
        <w:rPr>
          <w:lang w:val="en-US"/>
        </w:rPr>
        <w:t xml:space="preserve"> 7</w:t>
      </w:r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статей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по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результатам</w:t>
      </w:r>
      <w:proofErr w:type="spellEnd"/>
      <w:r w:rsidRPr="00CC0D07">
        <w:rPr>
          <w:lang w:val="en-US"/>
        </w:rPr>
        <w:t xml:space="preserve"> </w:t>
      </w:r>
      <w:proofErr w:type="spellStart"/>
      <w:r w:rsidRPr="00CC0D07">
        <w:rPr>
          <w:lang w:val="en-US"/>
        </w:rPr>
        <w:t>работ</w:t>
      </w:r>
      <w:proofErr w:type="spellEnd"/>
      <w:r w:rsidRPr="00CC0D07">
        <w:rPr>
          <w:lang w:val="en-US"/>
        </w:rPr>
        <w:t xml:space="preserve"> 1-4 </w:t>
      </w:r>
      <w:proofErr w:type="spellStart"/>
      <w:r w:rsidRPr="00CC0D07">
        <w:rPr>
          <w:lang w:val="en-US"/>
        </w:rPr>
        <w:t>этапа</w:t>
      </w:r>
      <w:proofErr w:type="spellEnd"/>
      <w:r w:rsidRPr="00CC0D07">
        <w:rPr>
          <w:lang w:val="en-US"/>
        </w:rPr>
        <w:t>.</w:t>
      </w:r>
      <w:proofErr w:type="gramEnd"/>
      <w:r w:rsidRPr="00CC0D07">
        <w:rPr>
          <w:lang w:val="en-US"/>
        </w:rPr>
        <w:t xml:space="preserve"> </w:t>
      </w:r>
      <w:r w:rsidRPr="00CC0D07">
        <w:t>Ссылка у всех статей только на данное Соглашение.</w:t>
      </w:r>
    </w:p>
    <w:p w14:paraId="5AD298FC" w14:textId="77777777" w:rsidR="00CC0D07" w:rsidRPr="00CC0D07" w:rsidRDefault="00CC0D07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CC0D07">
        <w:rPr>
          <w:rFonts w:ascii="Times New Roman" w:hAnsi="Times New Roman"/>
          <w:sz w:val="24"/>
          <w:szCs w:val="24"/>
          <w:lang w:val="en-US"/>
        </w:rPr>
        <w:t>Polikarpov</w:t>
      </w:r>
      <w:proofErr w:type="spellEnd"/>
      <w:r w:rsidRPr="00CC0D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sz w:val="24"/>
          <w:szCs w:val="24"/>
          <w:lang w:val="en-US"/>
        </w:rPr>
        <w:t>A.Ph</w:t>
      </w:r>
      <w:proofErr w:type="spellEnd"/>
      <w:proofErr w:type="gramStart"/>
      <w:r w:rsidRPr="00CC0D07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Pr="00CC0D07">
        <w:rPr>
          <w:rFonts w:ascii="Times New Roman" w:hAnsi="Times New Roman"/>
          <w:sz w:val="24"/>
          <w:szCs w:val="24"/>
          <w:lang w:val="en-US"/>
        </w:rPr>
        <w:t xml:space="preserve"> Ho M.T., </w:t>
      </w:r>
      <w:proofErr w:type="spellStart"/>
      <w:r w:rsidRPr="00CC0D07">
        <w:rPr>
          <w:rFonts w:ascii="Times New Roman" w:hAnsi="Times New Roman"/>
          <w:sz w:val="24"/>
          <w:szCs w:val="24"/>
          <w:lang w:val="en-US"/>
        </w:rPr>
        <w:t>Graur</w:t>
      </w:r>
      <w:proofErr w:type="spellEnd"/>
      <w:r w:rsidRPr="00CC0D07">
        <w:rPr>
          <w:rFonts w:ascii="Times New Roman" w:hAnsi="Times New Roman"/>
          <w:sz w:val="24"/>
          <w:szCs w:val="24"/>
          <w:lang w:val="en-US"/>
        </w:rPr>
        <w:t xml:space="preserve"> I., Transient heat transfer in a rarefied binary gas mixture confined between parallel plates due to a sudden small change of wall temperatures, International Journal of Heat and Mass Transfer, 101, P. 1292-1303, 2016, </w:t>
      </w:r>
      <w:hyperlink r:id="rId6" w:history="1">
        <w:r w:rsidRPr="00CC0D07">
          <w:rPr>
            <w:rStyle w:val="a3"/>
            <w:rFonts w:ascii="Times New Roman" w:hAnsi="Times New Roman"/>
            <w:sz w:val="24"/>
            <w:szCs w:val="24"/>
            <w:lang w:val="en-US"/>
          </w:rPr>
          <w:t>http://dx.doi.org/10.1016/j.ijheatmasstransfer.2016.05.124</w:t>
        </w:r>
      </w:hyperlink>
      <w:r w:rsidRPr="00CC0D07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14:paraId="5C43EF89" w14:textId="77777777" w:rsidR="00CC0D07" w:rsidRPr="00CC0D07" w:rsidRDefault="00CC0D07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0D07">
        <w:rPr>
          <w:rFonts w:ascii="Times New Roman" w:hAnsi="Times New Roman"/>
          <w:sz w:val="24"/>
          <w:szCs w:val="24"/>
        </w:rPr>
        <w:t xml:space="preserve">Gatapova </w:t>
      </w:r>
      <w:proofErr w:type="spellStart"/>
      <w:r w:rsidRPr="00CC0D07">
        <w:rPr>
          <w:rFonts w:ascii="Times New Roman" w:hAnsi="Times New Roman"/>
          <w:sz w:val="24"/>
          <w:szCs w:val="24"/>
        </w:rPr>
        <w:t>E.Ya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C0D07">
        <w:rPr>
          <w:rFonts w:ascii="Times New Roman" w:hAnsi="Times New Roman"/>
          <w:sz w:val="24"/>
          <w:szCs w:val="24"/>
        </w:rPr>
        <w:t>Graur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I.A., </w:t>
      </w:r>
      <w:proofErr w:type="spellStart"/>
      <w:r w:rsidRPr="00CC0D07">
        <w:rPr>
          <w:rFonts w:ascii="Times New Roman" w:hAnsi="Times New Roman"/>
          <w:sz w:val="24"/>
          <w:szCs w:val="24"/>
        </w:rPr>
        <w:t>Kabov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O.A., </w:t>
      </w:r>
      <w:proofErr w:type="spellStart"/>
      <w:r w:rsidRPr="00CC0D07">
        <w:rPr>
          <w:rFonts w:ascii="Times New Roman" w:hAnsi="Times New Roman"/>
          <w:sz w:val="24"/>
          <w:szCs w:val="24"/>
        </w:rPr>
        <w:t>Aniskin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V.M., </w:t>
      </w:r>
      <w:proofErr w:type="spellStart"/>
      <w:r w:rsidRPr="00CC0D07">
        <w:rPr>
          <w:rFonts w:ascii="Times New Roman" w:hAnsi="Times New Roman"/>
          <w:sz w:val="24"/>
          <w:szCs w:val="24"/>
        </w:rPr>
        <w:t>Filipenko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M.A., </w:t>
      </w:r>
      <w:proofErr w:type="spellStart"/>
      <w:r w:rsidRPr="00CC0D07">
        <w:rPr>
          <w:rFonts w:ascii="Times New Roman" w:hAnsi="Times New Roman"/>
          <w:sz w:val="24"/>
          <w:szCs w:val="24"/>
        </w:rPr>
        <w:t>Sharipov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F., </w:t>
      </w:r>
      <w:proofErr w:type="spellStart"/>
      <w:r w:rsidRPr="00CC0D07">
        <w:rPr>
          <w:rFonts w:ascii="Times New Roman" w:hAnsi="Times New Roman"/>
          <w:sz w:val="24"/>
          <w:szCs w:val="24"/>
        </w:rPr>
        <w:t>Tadrist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L., </w:t>
      </w:r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The temperature jump at water - air interface during evaporation</w:t>
      </w:r>
      <w:proofErr w:type="gram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CC0D07">
        <w:rPr>
          <w:rFonts w:ascii="Times New Roman" w:hAnsi="Times New Roman"/>
          <w:sz w:val="24"/>
          <w:szCs w:val="24"/>
        </w:rPr>
        <w:t xml:space="preserve"> </w:t>
      </w:r>
      <w:r w:rsidRPr="00CC0D07">
        <w:rPr>
          <w:rFonts w:ascii="Times New Roman" w:hAnsi="Times New Roman"/>
          <w:sz w:val="24"/>
          <w:szCs w:val="24"/>
          <w:lang w:val="en-US"/>
        </w:rPr>
        <w:t>International</w:t>
      </w:r>
      <w:proofErr w:type="gramEnd"/>
      <w:r w:rsidRPr="00CC0D07">
        <w:rPr>
          <w:rFonts w:ascii="Times New Roman" w:hAnsi="Times New Roman"/>
          <w:sz w:val="24"/>
          <w:szCs w:val="24"/>
          <w:lang w:val="en-US"/>
        </w:rPr>
        <w:t xml:space="preserve"> Journal of Heat and Mass Transfer, 2016 (accepted);</w:t>
      </w:r>
    </w:p>
    <w:p w14:paraId="35493B81" w14:textId="77777777" w:rsidR="00CC0D07" w:rsidRPr="00CC0D07" w:rsidRDefault="00CC0D07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0D07">
        <w:rPr>
          <w:rFonts w:ascii="Times New Roman" w:hAnsi="Times New Roman"/>
          <w:sz w:val="24"/>
          <w:szCs w:val="24"/>
        </w:rPr>
        <w:t xml:space="preserve">Марчук И.В., </w:t>
      </w:r>
      <w:proofErr w:type="spellStart"/>
      <w:r w:rsidRPr="00CC0D07">
        <w:rPr>
          <w:rFonts w:ascii="Times New Roman" w:hAnsi="Times New Roman"/>
          <w:sz w:val="24"/>
          <w:szCs w:val="24"/>
        </w:rPr>
        <w:t>Кабов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Исследование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процесса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конденсации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пара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криволинейных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ребрах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учетом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капиллярных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сил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гравитации</w:t>
      </w:r>
      <w:proofErr w:type="spellEnd"/>
      <w:r w:rsidRPr="00CC0D07">
        <w:rPr>
          <w:rFonts w:ascii="Times New Roman" w:hAnsi="Times New Roman"/>
          <w:sz w:val="24"/>
          <w:szCs w:val="24"/>
        </w:rPr>
        <w:t xml:space="preserve">, </w:t>
      </w:r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Journal of Engineering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Thermophysic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номер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4,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том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 xml:space="preserve"> 25, 2016 </w:t>
      </w:r>
      <w:proofErr w:type="spellStart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год</w:t>
      </w:r>
      <w:proofErr w:type="spellEnd"/>
      <w:r w:rsidRPr="00CC0D0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CC0D07">
        <w:rPr>
          <w:rFonts w:ascii="Times New Roman" w:hAnsi="Times New Roman"/>
          <w:sz w:val="24"/>
          <w:szCs w:val="24"/>
        </w:rPr>
        <w:t xml:space="preserve"> </w:t>
      </w:r>
    </w:p>
    <w:p w14:paraId="557C8A72" w14:textId="77777777" w:rsidR="00CC0D07" w:rsidRPr="00CC0D07" w:rsidRDefault="00CC0D07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Gatapova E., </w:t>
      </w: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Filipenko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M., Technique for the measurements of the temperature profile near liquid-gas interface, MATEC Web of Conferences, 2016. </w:t>
      </w:r>
      <w:hyperlink r:id="rId7" w:history="1">
        <w:r w:rsidRPr="00CC0D07">
          <w:rPr>
            <w:rStyle w:val="a3"/>
            <w:rFonts w:ascii="Times New Roman" w:hAnsi="Times New Roman"/>
            <w:sz w:val="24"/>
            <w:szCs w:val="24"/>
            <w:lang w:val="en-US"/>
          </w:rPr>
          <w:t>http://www.matec-conferences.org/component/issues/?task=all&amp;Itemid=121</w:t>
        </w:r>
      </w:hyperlink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</w:t>
      </w:r>
    </w:p>
    <w:p w14:paraId="25D8154D" w14:textId="77777777" w:rsidR="00CC0D07" w:rsidRPr="00CC0D07" w:rsidRDefault="00CC0D07" w:rsidP="00CC0D0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/>
          <w:sz w:val="24"/>
          <w:szCs w:val="24"/>
          <w:lang w:val="en-US"/>
        </w:rPr>
      </w:pP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Lyulin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Yu</w:t>
      </w:r>
      <w:proofErr w:type="gram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.,</w:t>
      </w:r>
      <w:proofErr w:type="gram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</w:t>
      </w: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Tueva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I., </w:t>
      </w: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Marchuk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I., Vapor condensation on curvilinear fins with condensate suction from the </w:t>
      </w: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interfin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space, MATEC Web of Conferences, 2016. </w:t>
      </w:r>
      <w:hyperlink r:id="rId8" w:history="1">
        <w:r w:rsidRPr="00CC0D07">
          <w:rPr>
            <w:rStyle w:val="a3"/>
            <w:rFonts w:ascii="Times New Roman" w:hAnsi="Times New Roman"/>
            <w:sz w:val="24"/>
            <w:szCs w:val="24"/>
            <w:lang w:val="en-US"/>
          </w:rPr>
          <w:t>http://www.matec-conferences.org/component/issues/?task=all&amp;Itemid=121</w:t>
        </w:r>
      </w:hyperlink>
    </w:p>
    <w:p w14:paraId="6DB5F54D" w14:textId="77777777" w:rsidR="00CC0D07" w:rsidRPr="007E41F8" w:rsidRDefault="00CC0D07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Style w:val="a3"/>
          <w:rFonts w:ascii="Times New Roman" w:hAnsi="Times New Roman" w:cs="Arial"/>
          <w:color w:val="000000"/>
          <w:spacing w:val="6"/>
          <w:sz w:val="24"/>
          <w:szCs w:val="24"/>
          <w:u w:val="none"/>
          <w:lang w:val="en-US"/>
        </w:rPr>
      </w:pP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Polikarpov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A., Ho M.T., </w:t>
      </w:r>
      <w:proofErr w:type="spellStart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>Graur</w:t>
      </w:r>
      <w:proofErr w:type="spellEnd"/>
      <w:r w:rsidRPr="00CC0D07">
        <w:rPr>
          <w:rFonts w:ascii="Times New Roman" w:hAnsi="Times New Roman"/>
          <w:color w:val="262626"/>
          <w:sz w:val="24"/>
          <w:szCs w:val="24"/>
          <w:lang w:val="en-US"/>
        </w:rPr>
        <w:t xml:space="preserve"> I., Unsteady heat transfer in a gas mixture, MATEC Web of Conferences, 2016. </w:t>
      </w:r>
      <w:hyperlink r:id="rId9" w:history="1">
        <w:r w:rsidRPr="00CC0D07">
          <w:rPr>
            <w:rStyle w:val="a3"/>
            <w:rFonts w:ascii="Times New Roman" w:hAnsi="Times New Roman"/>
            <w:sz w:val="24"/>
            <w:szCs w:val="24"/>
            <w:lang w:val="en-US"/>
          </w:rPr>
          <w:t>http://www.matec-conferences.org/component/issues/?task=all&amp;Itemid=121</w:t>
        </w:r>
      </w:hyperlink>
    </w:p>
    <w:p w14:paraId="3BE1F32C" w14:textId="663AC4A9" w:rsidR="007E41F8" w:rsidRPr="007E41F8" w:rsidRDefault="007E41F8" w:rsidP="00CC0D07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Style w:val="result1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Марчук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 И.В</w:t>
      </w:r>
      <w:proofErr w:type="gram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.,</w:t>
      </w:r>
      <w:proofErr w:type="gram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Барский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 А.А.,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Кабов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 О.А., 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Моделирование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пленочной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конденсации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пара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на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криволинейных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ребрах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с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отсосом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конденсата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из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межреберных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канавок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Сибирский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журнал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индустриальной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математики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номер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2,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том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 xml:space="preserve"> 20, 2017 </w:t>
      </w:r>
      <w:proofErr w:type="spellStart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год</w:t>
      </w:r>
      <w:proofErr w:type="spellEnd"/>
      <w:r w:rsidRPr="007E41F8">
        <w:rPr>
          <w:rFonts w:ascii="Times New Roman" w:eastAsiaTheme="minorHAnsi" w:hAnsi="Times New Roman"/>
          <w:sz w:val="24"/>
          <w:szCs w:val="24"/>
          <w:lang w:val="en-US"/>
        </w:rPr>
        <w:t>. </w:t>
      </w:r>
    </w:p>
    <w:p w14:paraId="39980703" w14:textId="26BA1698" w:rsidR="00217D1F" w:rsidRPr="004940E4" w:rsidRDefault="00217D1F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</w:p>
    <w:sectPr w:rsidR="00217D1F" w:rsidRPr="004940E4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@'F7HЭяїЬМ">
    <w:altName w:val="Times New Roman"/>
    <w:charset w:val="CC"/>
    <w:family w:val="auto"/>
    <w:pitch w:val="default"/>
  </w:font>
  <w:font w:name="font321">
    <w:altName w:val="MS PMincho"/>
    <w:charset w:val="8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7FAF"/>
    <w:multiLevelType w:val="hybridMultilevel"/>
    <w:tmpl w:val="846A7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1"/>
    <w:rsid w:val="00025EC6"/>
    <w:rsid w:val="00072DC1"/>
    <w:rsid w:val="0008251E"/>
    <w:rsid w:val="00083C21"/>
    <w:rsid w:val="00086CB1"/>
    <w:rsid w:val="000F02F9"/>
    <w:rsid w:val="00134FD1"/>
    <w:rsid w:val="00217D1F"/>
    <w:rsid w:val="002F3780"/>
    <w:rsid w:val="003C6C5D"/>
    <w:rsid w:val="004940E4"/>
    <w:rsid w:val="004B0DB4"/>
    <w:rsid w:val="006312DA"/>
    <w:rsid w:val="00683170"/>
    <w:rsid w:val="006A576C"/>
    <w:rsid w:val="007E41F8"/>
    <w:rsid w:val="0083670D"/>
    <w:rsid w:val="00B96908"/>
    <w:rsid w:val="00BB09BE"/>
    <w:rsid w:val="00CC0D07"/>
    <w:rsid w:val="00CF10F1"/>
    <w:rsid w:val="00D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4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Обычный 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result1">
    <w:name w:val="result1"/>
    <w:rsid w:val="00CC0D07"/>
    <w:rPr>
      <w:rFonts w:ascii="Arial" w:hAnsi="Arial" w:cs="Arial" w:hint="default"/>
      <w:b/>
      <w:bCs/>
      <w:color w:val="000000"/>
      <w:spacing w:val="6"/>
      <w:sz w:val="8"/>
      <w:szCs w:val="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Обычный 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result1">
    <w:name w:val="result1"/>
    <w:rsid w:val="00CC0D07"/>
    <w:rPr>
      <w:rFonts w:ascii="Arial" w:hAnsi="Arial" w:cs="Arial" w:hint="default"/>
      <w:b/>
      <w:bCs/>
      <w:color w:val="000000"/>
      <w:spacing w:val="6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x.doi.org/10.1016/j.ijheatmasstransfer.2016.05.124" TargetMode="External"/><Relationship Id="rId7" Type="http://schemas.openxmlformats.org/officeDocument/2006/relationships/hyperlink" Target="http://www.matec-conferences.org/component/issues/?task=all&amp;Itemid=121" TargetMode="External"/><Relationship Id="rId8" Type="http://schemas.openxmlformats.org/officeDocument/2006/relationships/hyperlink" Target="http://www.matec-conferences.org/component/issues/?task=all&amp;Itemid=121" TargetMode="External"/><Relationship Id="rId9" Type="http://schemas.openxmlformats.org/officeDocument/2006/relationships/hyperlink" Target="http://www.matec-conferences.org/component/issues/?task=all&amp;Itemid=121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1302</Words>
  <Characters>9119</Characters>
  <Application>Microsoft Macintosh Word</Application>
  <DocSecurity>0</DocSecurity>
  <Lines>189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Elizaveta Gatapova</cp:lastModifiedBy>
  <cp:revision>6</cp:revision>
  <dcterms:created xsi:type="dcterms:W3CDTF">2016-09-06T07:30:00Z</dcterms:created>
  <dcterms:modified xsi:type="dcterms:W3CDTF">2016-09-08T05:49:00Z</dcterms:modified>
</cp:coreProperties>
</file>