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94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17 к приказу директора ИТ СО РАН от 07.03.2024 № 35 о/д «О системе противодействия коррупции в ИТ СО РАН»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5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Комиссию по противодействию коррупции, служебному (должностному) поведению и урегулированию конфликта интересов ИТ СО РАН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3682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(должность, фамилия, имя, отчество (при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наличии), должность, контактный телефон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УВЕДОМЛЕНИЕ</w:t>
        <w:br/>
        <w:t>о возникновении личной заинтересованности, которая приводит</w:t>
        <w:br/>
        <w:t>или может привести к конфликту интересов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11.1 Федерального закона от 25 декабря 2008 г. N 273-ФЗ "О противодействии коррупции" и абзацем пятым подпункта "в" пункта 1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уведомляю о том, что: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5" w:val="left"/>
          <w:tab w:leader="underscore" w:pos="9139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личной заинтересованности, которая приводит или может привести к возникновению конфликта интересов, например: работник является учредителем или директором организации либо может принимать решения в такой организации на заключение договоров или контрактов или иное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7" w:val="left"/>
          <w:tab w:leader="underscore" w:pos="9110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должностных обязанностей, на исполнение которых негативно влияет либо может негативно повлиять личная заинтересованность, например: риск фаворитизма при принятии решений либо невозможность совершения каких-то действий или иное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2" w:val="left"/>
          <w:tab w:leader="underscore" w:pos="9134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(предложения по урегулированию конфликта интересов, например: перевод на другую должность или иное)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46" w:right="928" w:bottom="598" w:left="1660" w:header="418" w:footer="170" w:gutter="0"/>
          <w:pgNumType w:start="52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90500" distB="3175" distL="0" distR="0" simplePos="0" relativeHeight="125829378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190500</wp:posOffset>
                </wp:positionV>
                <wp:extent cx="262255" cy="1098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600000000000009pt;margin-top:15.pt;width:20.650000000000002pt;height:8.6500000000000004pt;z-index:-125829375;mso-wrap-distance-left:0;mso-wrap-distance-top:1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3175" distL="0" distR="0" simplePos="0" relativeHeight="125829380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190500</wp:posOffset>
                </wp:positionV>
                <wp:extent cx="359410" cy="1098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9.80000000000001pt;margin-top:15.pt;width:28.300000000000001pt;height:8.6500000000000004pt;z-index:-125829373;mso-wrap-distance-left:0;mso-wrap-distance-top:1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382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190500</wp:posOffset>
                </wp:positionV>
                <wp:extent cx="1426210" cy="1130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6.10000000000002pt;margin-top:15.pt;width:112.3pt;height:8.9000000000000004pt;z-index:-125829371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6" w:right="0" w:bottom="59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6408" w:val="left"/>
        </w:tabs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принятия уведомления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60" w:lineRule="auto"/>
        <w:ind w:left="62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(фамилия, имя, отчество (при наличии) лица, принявшего уведомление)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mc:AlternateContent>
          <mc:Choice Requires="wps">
            <w:drawing>
              <wp:anchor distT="0" distB="0" distL="76200" distR="76200" simplePos="0" relativeHeight="125829384" behindDoc="0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12700</wp:posOffset>
                </wp:positionV>
                <wp:extent cx="262255" cy="11557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9.80000000000001pt;margin-top:1.pt;width:20.650000000000002pt;height:9.0999999999999996pt;z-index:-125829369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46" w:right="928" w:bottom="598" w:left="16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5)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 (5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28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