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A72" w:rsidRPr="00A51A72" w:rsidRDefault="00A51A72" w:rsidP="00A51A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A51A72">
        <w:rPr>
          <w:rFonts w:ascii="Times New Roman" w:hAnsi="Times New Roman" w:cs="Times New Roman"/>
          <w:b/>
          <w:sz w:val="24"/>
          <w:szCs w:val="24"/>
        </w:rPr>
        <w:t>равил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A51A72">
        <w:rPr>
          <w:rFonts w:ascii="Times New Roman" w:hAnsi="Times New Roman" w:cs="Times New Roman"/>
          <w:b/>
          <w:sz w:val="24"/>
          <w:szCs w:val="24"/>
        </w:rPr>
        <w:t xml:space="preserve"> для авторов статей в журнал </w:t>
      </w:r>
      <w:r w:rsidRPr="00A51A72">
        <w:rPr>
          <w:rFonts w:ascii="Times New Roman" w:hAnsi="Times New Roman" w:cs="Times New Roman"/>
          <w:b/>
          <w:sz w:val="24"/>
          <w:szCs w:val="24"/>
        </w:rPr>
        <w:br/>
        <w:t>«Теплофизика и аэромеханика»</w:t>
      </w:r>
      <w:r>
        <w:rPr>
          <w:rFonts w:ascii="Times New Roman" w:hAnsi="Times New Roman" w:cs="Times New Roman"/>
          <w:b/>
          <w:sz w:val="24"/>
          <w:szCs w:val="24"/>
        </w:rPr>
        <w:t>, публикуемых по материалам ТФГ2026</w:t>
      </w:r>
    </w:p>
    <w:p w:rsidR="00A51A72" w:rsidRPr="00A51A72" w:rsidRDefault="00A51A72" w:rsidP="00A51A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A51A72">
        <w:rPr>
          <w:rFonts w:ascii="Times New Roman" w:hAnsi="Times New Roman" w:cs="Times New Roman"/>
          <w:sz w:val="24"/>
          <w:szCs w:val="24"/>
        </w:rPr>
        <w:t>. В журнале печатаются результаты, ранее не опубликованные и не предназначенные к одновременной публикации в других изданиях. Публикация не должна нарушать авторского права других лиц или организаций. За авторами сохраняются все остальные права как собственников данной рукописи. В частности, согласно международным соглашениям о передаче авторских прав, за авторами остается право копировать опубликованную статью или ее часть для их собственного использования в преподавании и распространять внутри учреждений, сотрудниками которых они являются. Кроме того, авторы имеют право повторно использовать этот материал целиком или частично в компиляциях своих работ или учебниках, авторами которых они являются. При этом достаточно включить в используемые материалы полную ссылку на опубликованную в журнале «Т и А» статью (для изданий на русском языке нужно делать ссылку на русскую версию «Теплофизика и аэромеханика», а для изданий на иностранном языке — на английскую версию «</w:t>
      </w:r>
      <w:proofErr w:type="spellStart"/>
      <w:r w:rsidRPr="00A51A72">
        <w:rPr>
          <w:rFonts w:ascii="Times New Roman" w:hAnsi="Times New Roman" w:cs="Times New Roman"/>
          <w:sz w:val="24"/>
          <w:szCs w:val="24"/>
        </w:rPr>
        <w:t>Thermophysics</w:t>
      </w:r>
      <w:proofErr w:type="spellEnd"/>
      <w:r w:rsidRPr="00A51A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A7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51A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A72">
        <w:rPr>
          <w:rFonts w:ascii="Times New Roman" w:hAnsi="Times New Roman" w:cs="Times New Roman"/>
          <w:sz w:val="24"/>
          <w:szCs w:val="24"/>
        </w:rPr>
        <w:t>Aeromechanics</w:t>
      </w:r>
      <w:proofErr w:type="spellEnd"/>
      <w:r w:rsidRPr="00A51A72">
        <w:rPr>
          <w:rFonts w:ascii="Times New Roman" w:hAnsi="Times New Roman" w:cs="Times New Roman"/>
          <w:sz w:val="24"/>
          <w:szCs w:val="24"/>
        </w:rPr>
        <w:t>»).</w:t>
      </w:r>
    </w:p>
    <w:p w:rsidR="00A51A72" w:rsidRPr="00A51A72" w:rsidRDefault="00A51A72" w:rsidP="00A51A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A51A72">
        <w:rPr>
          <w:rFonts w:ascii="Times New Roman" w:hAnsi="Times New Roman" w:cs="Times New Roman"/>
          <w:sz w:val="24"/>
          <w:szCs w:val="24"/>
        </w:rPr>
        <w:t xml:space="preserve">. Электронный вариант </w:t>
      </w:r>
      <w:r>
        <w:rPr>
          <w:rFonts w:ascii="Times New Roman" w:hAnsi="Times New Roman" w:cs="Times New Roman"/>
          <w:sz w:val="24"/>
          <w:szCs w:val="24"/>
        </w:rPr>
        <w:t xml:space="preserve">макета статьи набранный в строгом соответствии с шаблоном </w:t>
      </w:r>
      <w:r w:rsidRPr="00A51A72">
        <w:rPr>
          <w:rFonts w:ascii="Times New Roman" w:hAnsi="Times New Roman" w:cs="Times New Roman"/>
          <w:sz w:val="24"/>
          <w:szCs w:val="24"/>
        </w:rPr>
        <w:t xml:space="preserve">в редакторе </w:t>
      </w:r>
      <w:proofErr w:type="spellStart"/>
      <w:r w:rsidRPr="00A51A72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A51A72">
        <w:rPr>
          <w:rFonts w:ascii="Times New Roman" w:hAnsi="Times New Roman" w:cs="Times New Roman"/>
          <w:sz w:val="24"/>
          <w:szCs w:val="24"/>
        </w:rPr>
        <w:t xml:space="preserve"> версии не ниже 2007 отправляется по e-</w:t>
      </w:r>
      <w:proofErr w:type="spellStart"/>
      <w:r w:rsidRPr="00A51A72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A51A72">
        <w:rPr>
          <w:rFonts w:ascii="Times New Roman" w:hAnsi="Times New Roman" w:cs="Times New Roman"/>
          <w:sz w:val="24"/>
          <w:szCs w:val="24"/>
        </w:rPr>
        <w:t xml:space="preserve"> на адрес </w:t>
      </w:r>
      <w:r>
        <w:rPr>
          <w:rFonts w:ascii="Times New Roman" w:hAnsi="Times New Roman" w:cs="Times New Roman"/>
          <w:sz w:val="24"/>
          <w:szCs w:val="24"/>
        </w:rPr>
        <w:t xml:space="preserve">Оргкомитета ТФГ2026 </w:t>
      </w:r>
      <w:hyperlink r:id="rId4" w:history="1">
        <w:r w:rsidRPr="006E1AA0">
          <w:rPr>
            <w:rStyle w:val="a3"/>
            <w:rFonts w:ascii="Times New Roman" w:hAnsi="Times New Roman" w:cs="Times New Roman"/>
            <w:sz w:val="24"/>
            <w:szCs w:val="24"/>
          </w:rPr>
          <w:t>t</w:t>
        </w:r>
        <w:r w:rsidRPr="006E1AA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ph</w:t>
        </w:r>
        <w:r w:rsidRPr="006E1AA0">
          <w:rPr>
            <w:rStyle w:val="a3"/>
            <w:rFonts w:ascii="Times New Roman" w:hAnsi="Times New Roman" w:cs="Times New Roman"/>
            <w:sz w:val="24"/>
            <w:szCs w:val="24"/>
          </w:rPr>
          <w:t>@itp.nsc.ru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r w:rsidRPr="00A51A72">
        <w:rPr>
          <w:rFonts w:ascii="Times New Roman" w:hAnsi="Times New Roman" w:cs="Times New Roman"/>
          <w:sz w:val="24"/>
          <w:szCs w:val="24"/>
        </w:rPr>
        <w:t xml:space="preserve"> К статье прилагаются </w:t>
      </w:r>
      <w:r>
        <w:rPr>
          <w:rFonts w:ascii="Times New Roman" w:hAnsi="Times New Roman" w:cs="Times New Roman"/>
          <w:sz w:val="24"/>
          <w:szCs w:val="24"/>
        </w:rPr>
        <w:t>скан-копии</w:t>
      </w:r>
      <w:bookmarkStart w:id="0" w:name="_GoBack"/>
      <w:bookmarkEnd w:id="0"/>
      <w:r w:rsidRPr="00A51A72">
        <w:rPr>
          <w:rFonts w:ascii="Times New Roman" w:hAnsi="Times New Roman" w:cs="Times New Roman"/>
          <w:sz w:val="24"/>
          <w:szCs w:val="24"/>
        </w:rPr>
        <w:t xml:space="preserve"> экспертное заключение о возможности публикации ее в открытой печати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51A72">
        <w:rPr>
          <w:rFonts w:ascii="Times New Roman" w:hAnsi="Times New Roman" w:cs="Times New Roman"/>
          <w:sz w:val="24"/>
          <w:szCs w:val="24"/>
        </w:rPr>
        <w:t xml:space="preserve"> разрешение на вывоз за границу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A51A72">
        <w:rPr>
          <w:rFonts w:ascii="Times New Roman" w:hAnsi="Times New Roman" w:cs="Times New Roman"/>
          <w:sz w:val="24"/>
          <w:szCs w:val="24"/>
        </w:rPr>
        <w:t>лицензионн</w:t>
      </w:r>
      <w:r>
        <w:rPr>
          <w:rFonts w:ascii="Times New Roman" w:hAnsi="Times New Roman" w:cs="Times New Roman"/>
          <w:sz w:val="24"/>
          <w:szCs w:val="24"/>
        </w:rPr>
        <w:t xml:space="preserve">ый </w:t>
      </w:r>
      <w:r w:rsidRPr="00A51A72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1A72">
        <w:rPr>
          <w:rFonts w:ascii="Times New Roman" w:hAnsi="Times New Roman" w:cs="Times New Roman"/>
          <w:sz w:val="24"/>
          <w:szCs w:val="24"/>
        </w:rPr>
        <w:t>с автором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51A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Оригиналы </w:t>
      </w:r>
      <w:r w:rsidRPr="00A51A72">
        <w:rPr>
          <w:rFonts w:ascii="Times New Roman" w:hAnsi="Times New Roman" w:cs="Times New Roman"/>
          <w:sz w:val="24"/>
          <w:szCs w:val="24"/>
        </w:rPr>
        <w:t>сопроводительны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A51A72">
        <w:rPr>
          <w:rFonts w:ascii="Times New Roman" w:hAnsi="Times New Roman" w:cs="Times New Roman"/>
          <w:sz w:val="24"/>
          <w:szCs w:val="24"/>
        </w:rPr>
        <w:t xml:space="preserve"> документ</w:t>
      </w:r>
      <w:r>
        <w:rPr>
          <w:rFonts w:ascii="Times New Roman" w:hAnsi="Times New Roman" w:cs="Times New Roman"/>
          <w:sz w:val="24"/>
          <w:szCs w:val="24"/>
        </w:rPr>
        <w:t xml:space="preserve">ов (лицензионный договор в двух экземплярах) направляются </w:t>
      </w:r>
      <w:r w:rsidRPr="00A51A72">
        <w:rPr>
          <w:rFonts w:ascii="Times New Roman" w:hAnsi="Times New Roman" w:cs="Times New Roman"/>
          <w:sz w:val="24"/>
          <w:szCs w:val="24"/>
        </w:rPr>
        <w:t>обычной почтой (ценные письма и бандероли не использовать)</w:t>
      </w:r>
      <w:r>
        <w:rPr>
          <w:rFonts w:ascii="Times New Roman" w:hAnsi="Times New Roman" w:cs="Times New Roman"/>
          <w:sz w:val="24"/>
          <w:szCs w:val="24"/>
        </w:rPr>
        <w:t xml:space="preserve"> в адрес Оргкомитета</w:t>
      </w:r>
      <w:r w:rsidRPr="00A51A72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630090, г. Новосибирск, пр. Ак. Лаврентьева, д. 1</w:t>
      </w:r>
      <w:r w:rsidRPr="00A51A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51A72" w:rsidRPr="00A51A72" w:rsidRDefault="00A51A72" w:rsidP="00A51A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A51A72">
        <w:rPr>
          <w:rFonts w:ascii="Times New Roman" w:hAnsi="Times New Roman" w:cs="Times New Roman"/>
          <w:sz w:val="24"/>
          <w:szCs w:val="24"/>
        </w:rPr>
        <w:t xml:space="preserve">. В начале статьи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шаблоном </w:t>
      </w:r>
      <w:r w:rsidRPr="00A51A72">
        <w:rPr>
          <w:rFonts w:ascii="Times New Roman" w:hAnsi="Times New Roman" w:cs="Times New Roman"/>
          <w:sz w:val="24"/>
          <w:szCs w:val="24"/>
        </w:rPr>
        <w:t>указываются: индекс УДК, название статьи, инициалы и фамилии авторов, а также названия учреждений, в которых выполнена работа, их местонахождение (город) и адрес электронной почты контактного лица; реферат, содержащий основные результаты и выводы работы; ключевые слова.</w:t>
      </w:r>
    </w:p>
    <w:p w:rsidR="00A51A72" w:rsidRPr="00A51A72" w:rsidRDefault="00A51A72" w:rsidP="00A51A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51A72">
        <w:rPr>
          <w:rFonts w:ascii="Times New Roman" w:hAnsi="Times New Roman" w:cs="Times New Roman"/>
          <w:sz w:val="24"/>
          <w:szCs w:val="24"/>
        </w:rPr>
        <w:t xml:space="preserve">. Сложные формулы набираются в формульном редакторе </w:t>
      </w:r>
      <w:proofErr w:type="spellStart"/>
      <w:r w:rsidRPr="00A51A72">
        <w:rPr>
          <w:rFonts w:ascii="Times New Roman" w:hAnsi="Times New Roman" w:cs="Times New Roman"/>
          <w:sz w:val="24"/>
          <w:szCs w:val="24"/>
        </w:rPr>
        <w:t>MathType</w:t>
      </w:r>
      <w:proofErr w:type="spellEnd"/>
      <w:r w:rsidRPr="00A51A72">
        <w:rPr>
          <w:rFonts w:ascii="Times New Roman" w:hAnsi="Times New Roman" w:cs="Times New Roman"/>
          <w:sz w:val="24"/>
          <w:szCs w:val="24"/>
        </w:rPr>
        <w:t xml:space="preserve"> версии не ниже 5.0. Небольшие простые формулы в тексте, когда это возможно, набирать без формульного редактора, используя только шрифты </w:t>
      </w:r>
      <w:proofErr w:type="spellStart"/>
      <w:r w:rsidRPr="00A51A72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A51A72">
        <w:rPr>
          <w:rFonts w:ascii="Times New Roman" w:hAnsi="Times New Roman" w:cs="Times New Roman"/>
          <w:sz w:val="24"/>
          <w:szCs w:val="24"/>
        </w:rPr>
        <w:t xml:space="preserve"> и/или </w:t>
      </w:r>
      <w:proofErr w:type="spellStart"/>
      <w:r w:rsidRPr="00A51A72">
        <w:rPr>
          <w:rFonts w:ascii="Times New Roman" w:hAnsi="Times New Roman" w:cs="Times New Roman"/>
          <w:sz w:val="24"/>
          <w:szCs w:val="24"/>
        </w:rPr>
        <w:t>Symbol</w:t>
      </w:r>
      <w:proofErr w:type="spellEnd"/>
      <w:r w:rsidRPr="00A51A72">
        <w:rPr>
          <w:rFonts w:ascii="Times New Roman" w:hAnsi="Times New Roman" w:cs="Times New Roman"/>
          <w:sz w:val="24"/>
          <w:szCs w:val="24"/>
        </w:rPr>
        <w:t>. Символы и индексы должны</w:t>
      </w:r>
      <w:r w:rsidR="002A564A">
        <w:rPr>
          <w:rFonts w:ascii="Times New Roman" w:hAnsi="Times New Roman" w:cs="Times New Roman"/>
          <w:sz w:val="24"/>
          <w:szCs w:val="24"/>
        </w:rPr>
        <w:t xml:space="preserve"> быть только на английском языке и </w:t>
      </w:r>
      <w:r w:rsidRPr="00A51A72">
        <w:rPr>
          <w:rFonts w:ascii="Times New Roman" w:hAnsi="Times New Roman" w:cs="Times New Roman"/>
          <w:sz w:val="24"/>
          <w:szCs w:val="24"/>
        </w:rPr>
        <w:t>поясняться по мере их появления в тексте или формуле. Векторные величины печатаются прямым жирным шрифтом или курсивным шрифтом со стрелкой сверху. В тексте и в простых формулах в качестве знака деления в дробях желательно использовать наклонную черту. Формулы, на которые есть ссылки в тексте, нумеруются у правого края страницы арабскими цифрами в круглых скобках.</w:t>
      </w:r>
    </w:p>
    <w:p w:rsidR="00A51A72" w:rsidRPr="00A51A72" w:rsidRDefault="00A51A72" w:rsidP="00A51A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A51A72">
        <w:rPr>
          <w:rFonts w:ascii="Times New Roman" w:hAnsi="Times New Roman" w:cs="Times New Roman"/>
          <w:sz w:val="24"/>
          <w:szCs w:val="24"/>
        </w:rPr>
        <w:t>. При желании авторы могут поместить список использованных обозначений и сокращений в конце статьи.</w:t>
      </w:r>
    </w:p>
    <w:p w:rsidR="00A51A72" w:rsidRPr="00A51A72" w:rsidRDefault="00A51A72" w:rsidP="00A51A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A51A7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A51A72">
        <w:rPr>
          <w:rFonts w:ascii="Times New Roman" w:hAnsi="Times New Roman" w:cs="Times New Roman"/>
          <w:sz w:val="24"/>
          <w:szCs w:val="24"/>
        </w:rPr>
        <w:t xml:space="preserve">исунки, </w:t>
      </w:r>
      <w:r w:rsidR="005E1240">
        <w:rPr>
          <w:rFonts w:ascii="Times New Roman" w:hAnsi="Times New Roman" w:cs="Times New Roman"/>
          <w:sz w:val="24"/>
          <w:szCs w:val="24"/>
        </w:rPr>
        <w:t xml:space="preserve">должны </w:t>
      </w:r>
      <w:r w:rsidRPr="00A51A72">
        <w:rPr>
          <w:rFonts w:ascii="Times New Roman" w:hAnsi="Times New Roman" w:cs="Times New Roman"/>
          <w:sz w:val="24"/>
          <w:szCs w:val="24"/>
        </w:rPr>
        <w:t>бы</w:t>
      </w:r>
      <w:r w:rsidR="005E1240">
        <w:rPr>
          <w:rFonts w:ascii="Times New Roman" w:hAnsi="Times New Roman" w:cs="Times New Roman"/>
          <w:sz w:val="24"/>
          <w:szCs w:val="24"/>
        </w:rPr>
        <w:t>ть вставлены в макет статьи с</w:t>
      </w:r>
      <w:r w:rsidRPr="00A51A72">
        <w:rPr>
          <w:rFonts w:ascii="Times New Roman" w:hAnsi="Times New Roman" w:cs="Times New Roman"/>
          <w:sz w:val="24"/>
          <w:szCs w:val="24"/>
        </w:rPr>
        <w:t xml:space="preserve"> разрешением не менее 600 точек на дюйм.</w:t>
      </w:r>
      <w:r w:rsidR="005E1240">
        <w:rPr>
          <w:rFonts w:ascii="Times New Roman" w:hAnsi="Times New Roman" w:cs="Times New Roman"/>
          <w:sz w:val="24"/>
          <w:szCs w:val="24"/>
        </w:rPr>
        <w:t xml:space="preserve"> Сжатие рисунков средствами редактора </w:t>
      </w:r>
      <w:r w:rsidR="005E1240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="005E1240" w:rsidRPr="005E1240">
        <w:rPr>
          <w:rFonts w:ascii="Times New Roman" w:hAnsi="Times New Roman" w:cs="Times New Roman"/>
          <w:sz w:val="24"/>
          <w:szCs w:val="24"/>
        </w:rPr>
        <w:t xml:space="preserve"> </w:t>
      </w:r>
      <w:r w:rsidR="005E1240">
        <w:rPr>
          <w:rFonts w:ascii="Times New Roman" w:hAnsi="Times New Roman" w:cs="Times New Roman"/>
          <w:sz w:val="24"/>
          <w:szCs w:val="24"/>
        </w:rPr>
        <w:t>не попускается.</w:t>
      </w:r>
      <w:r w:rsidRPr="00A51A72">
        <w:rPr>
          <w:rFonts w:ascii="Times New Roman" w:hAnsi="Times New Roman" w:cs="Times New Roman"/>
          <w:sz w:val="24"/>
          <w:szCs w:val="24"/>
        </w:rPr>
        <w:t xml:space="preserve"> Для полутоновых</w:t>
      </w:r>
      <w:r w:rsidR="005E1240">
        <w:rPr>
          <w:rFonts w:ascii="Times New Roman" w:hAnsi="Times New Roman" w:cs="Times New Roman"/>
          <w:sz w:val="24"/>
          <w:szCs w:val="24"/>
        </w:rPr>
        <w:t xml:space="preserve"> и цветных </w:t>
      </w:r>
      <w:r w:rsidRPr="00A51A72">
        <w:rPr>
          <w:rFonts w:ascii="Times New Roman" w:hAnsi="Times New Roman" w:cs="Times New Roman"/>
          <w:sz w:val="24"/>
          <w:szCs w:val="24"/>
        </w:rPr>
        <w:t xml:space="preserve">иллюстраций </w:t>
      </w:r>
      <w:r w:rsidR="005E1240">
        <w:rPr>
          <w:rFonts w:ascii="Times New Roman" w:hAnsi="Times New Roman" w:cs="Times New Roman"/>
          <w:sz w:val="24"/>
          <w:szCs w:val="24"/>
        </w:rPr>
        <w:t xml:space="preserve">использовать </w:t>
      </w:r>
      <w:r w:rsidRPr="00A51A72">
        <w:rPr>
          <w:rFonts w:ascii="Times New Roman" w:hAnsi="Times New Roman" w:cs="Times New Roman"/>
          <w:sz w:val="24"/>
          <w:szCs w:val="24"/>
        </w:rPr>
        <w:t>формат</w:t>
      </w:r>
      <w:r w:rsidR="005E1240">
        <w:rPr>
          <w:rFonts w:ascii="Times New Roman" w:hAnsi="Times New Roman" w:cs="Times New Roman"/>
          <w:sz w:val="24"/>
          <w:szCs w:val="24"/>
        </w:rPr>
        <w:t xml:space="preserve"> </w:t>
      </w:r>
      <w:r w:rsidR="005E1240">
        <w:rPr>
          <w:rFonts w:ascii="Times New Roman" w:hAnsi="Times New Roman" w:cs="Times New Roman"/>
          <w:sz w:val="24"/>
          <w:szCs w:val="24"/>
          <w:lang w:val="en-US"/>
        </w:rPr>
        <w:t>JPG</w:t>
      </w:r>
      <w:r w:rsidRPr="00A51A72">
        <w:rPr>
          <w:rFonts w:ascii="Times New Roman" w:hAnsi="Times New Roman" w:cs="Times New Roman"/>
          <w:sz w:val="24"/>
          <w:szCs w:val="24"/>
        </w:rPr>
        <w:t xml:space="preserve">. Надписи на полутоновых </w:t>
      </w:r>
      <w:r w:rsidR="005E1240">
        <w:rPr>
          <w:rFonts w:ascii="Times New Roman" w:hAnsi="Times New Roman" w:cs="Times New Roman"/>
          <w:sz w:val="24"/>
          <w:szCs w:val="24"/>
        </w:rPr>
        <w:t xml:space="preserve">и цветных </w:t>
      </w:r>
      <w:r w:rsidRPr="00A51A72">
        <w:rPr>
          <w:rFonts w:ascii="Times New Roman" w:hAnsi="Times New Roman" w:cs="Times New Roman"/>
          <w:sz w:val="24"/>
          <w:szCs w:val="24"/>
        </w:rPr>
        <w:t xml:space="preserve">иллюстрациях не использовать (кроме цифр и размерностей). Все </w:t>
      </w:r>
      <w:r w:rsidR="005E1240">
        <w:rPr>
          <w:rFonts w:ascii="Times New Roman" w:hAnsi="Times New Roman" w:cs="Times New Roman"/>
          <w:sz w:val="24"/>
          <w:szCs w:val="24"/>
        </w:rPr>
        <w:t>рисунки должны сопровождаться подписью на языке макета статьи (русском или английском) и быть оформлены в соответствии с шаблоном</w:t>
      </w:r>
      <w:r w:rsidRPr="00A51A72">
        <w:rPr>
          <w:rFonts w:ascii="Times New Roman" w:hAnsi="Times New Roman" w:cs="Times New Roman"/>
          <w:sz w:val="24"/>
          <w:szCs w:val="24"/>
        </w:rPr>
        <w:t>.</w:t>
      </w:r>
    </w:p>
    <w:p w:rsidR="00A51A72" w:rsidRPr="00A51A72" w:rsidRDefault="005E1240" w:rsidP="00A51A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Таблицы </w:t>
      </w:r>
      <w:r w:rsidRPr="005E1240">
        <w:rPr>
          <w:rFonts w:ascii="Times New Roman" w:hAnsi="Times New Roman" w:cs="Times New Roman"/>
          <w:sz w:val="24"/>
          <w:szCs w:val="24"/>
        </w:rPr>
        <w:t>должны быть вставлены в макет статьи</w:t>
      </w:r>
      <w:r w:rsidR="00A51A72" w:rsidRPr="005E1240">
        <w:rPr>
          <w:rFonts w:ascii="Times New Roman" w:hAnsi="Times New Roman" w:cs="Times New Roman"/>
          <w:sz w:val="24"/>
          <w:szCs w:val="24"/>
        </w:rPr>
        <w:t xml:space="preserve"> </w:t>
      </w:r>
      <w:r w:rsidR="00A51A72" w:rsidRPr="00A51A72">
        <w:rPr>
          <w:rFonts w:ascii="Times New Roman" w:hAnsi="Times New Roman" w:cs="Times New Roman"/>
          <w:sz w:val="24"/>
          <w:szCs w:val="24"/>
        </w:rPr>
        <w:t>и иметь заголовки</w:t>
      </w:r>
      <w:r>
        <w:rPr>
          <w:rFonts w:ascii="Times New Roman" w:hAnsi="Times New Roman" w:cs="Times New Roman"/>
          <w:sz w:val="24"/>
          <w:szCs w:val="24"/>
        </w:rPr>
        <w:t xml:space="preserve"> на языке макета статьи</w:t>
      </w:r>
      <w:r w:rsidR="00A51A72" w:rsidRPr="00A51A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51A72" w:rsidRPr="00A51A72" w:rsidRDefault="005E1240" w:rsidP="00A51A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A51A72" w:rsidRPr="00A51A72">
        <w:rPr>
          <w:rFonts w:ascii="Times New Roman" w:hAnsi="Times New Roman" w:cs="Times New Roman"/>
          <w:sz w:val="24"/>
          <w:szCs w:val="24"/>
        </w:rPr>
        <w:t>. Ссылки нумеруются в порядке упоминания в тексте арабскими цифрами в квадратных скобках. Список литературы оформляется по ГОСТ Р7.05-2008 (с указанием названий статей и их начальных и конечных страниц).</w:t>
      </w:r>
      <w:r>
        <w:rPr>
          <w:rFonts w:ascii="Times New Roman" w:hAnsi="Times New Roman" w:cs="Times New Roman"/>
          <w:sz w:val="24"/>
          <w:szCs w:val="24"/>
        </w:rPr>
        <w:t xml:space="preserve"> В английской версии макета следует приводить ссылки на англоязычные версии цитируемых источников.</w:t>
      </w:r>
    </w:p>
    <w:p w:rsidR="00A51A72" w:rsidRPr="00A51A72" w:rsidRDefault="005E1240" w:rsidP="00A51A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51A72" w:rsidRPr="00A51A72">
        <w:rPr>
          <w:rFonts w:ascii="Times New Roman" w:hAnsi="Times New Roman" w:cs="Times New Roman"/>
          <w:sz w:val="24"/>
          <w:szCs w:val="24"/>
        </w:rPr>
        <w:t xml:space="preserve">. </w:t>
      </w:r>
      <w:r w:rsidR="002A564A">
        <w:rPr>
          <w:rFonts w:ascii="Times New Roman" w:hAnsi="Times New Roman" w:cs="Times New Roman"/>
          <w:sz w:val="24"/>
          <w:szCs w:val="24"/>
        </w:rPr>
        <w:t xml:space="preserve">В отдельном файле следует привести </w:t>
      </w:r>
      <w:r w:rsidR="00A51A72" w:rsidRPr="00A51A72">
        <w:rPr>
          <w:rFonts w:ascii="Times New Roman" w:hAnsi="Times New Roman" w:cs="Times New Roman"/>
          <w:sz w:val="24"/>
          <w:szCs w:val="24"/>
        </w:rPr>
        <w:t>сведения об авторах: фамилия, имя, отчество, ученые степень и звание, служебный и домашний адреса, контактные телефоны, адреса электронной почты.</w:t>
      </w:r>
      <w:r w:rsidR="002A564A" w:rsidRPr="00A51A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1A72" w:rsidRPr="00A51A72" w:rsidRDefault="002A564A" w:rsidP="00A51A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A51A72" w:rsidRPr="00A51A72">
        <w:rPr>
          <w:rFonts w:ascii="Times New Roman" w:hAnsi="Times New Roman" w:cs="Times New Roman"/>
          <w:sz w:val="24"/>
          <w:szCs w:val="24"/>
        </w:rPr>
        <w:t xml:space="preserve">. Возвращение рукописи на пере- или доработку не означает, что статья уже принята к печати. Необходимо прислать в </w:t>
      </w:r>
      <w:r>
        <w:rPr>
          <w:rFonts w:ascii="Times New Roman" w:hAnsi="Times New Roman" w:cs="Times New Roman"/>
          <w:sz w:val="24"/>
          <w:szCs w:val="24"/>
        </w:rPr>
        <w:t>адрес Оргкомитета</w:t>
      </w:r>
      <w:r w:rsidR="00A51A72" w:rsidRPr="00A51A72">
        <w:rPr>
          <w:rFonts w:ascii="Times New Roman" w:hAnsi="Times New Roman" w:cs="Times New Roman"/>
          <w:sz w:val="24"/>
          <w:szCs w:val="24"/>
        </w:rPr>
        <w:t xml:space="preserve"> исправленный вариант </w:t>
      </w:r>
      <w:r>
        <w:rPr>
          <w:rFonts w:ascii="Times New Roman" w:hAnsi="Times New Roman" w:cs="Times New Roman"/>
          <w:sz w:val="24"/>
          <w:szCs w:val="24"/>
        </w:rPr>
        <w:t xml:space="preserve">макета статьи с </w:t>
      </w:r>
      <w:r w:rsidRPr="002A564A">
        <w:rPr>
          <w:rFonts w:ascii="Times New Roman" w:hAnsi="Times New Roman" w:cs="Times New Roman"/>
          <w:sz w:val="24"/>
          <w:szCs w:val="24"/>
          <w:highlight w:val="yellow"/>
        </w:rPr>
        <w:t>выделенными желтым фоном фрагментами исправленного текста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1A72" w:rsidRPr="00A51A72">
        <w:rPr>
          <w:rFonts w:ascii="Times New Roman" w:hAnsi="Times New Roman" w:cs="Times New Roman"/>
          <w:sz w:val="24"/>
          <w:szCs w:val="24"/>
        </w:rPr>
        <w:t>и ответ на замечания рецензента</w:t>
      </w:r>
      <w:r>
        <w:rPr>
          <w:rFonts w:ascii="Times New Roman" w:hAnsi="Times New Roman" w:cs="Times New Roman"/>
          <w:sz w:val="24"/>
          <w:szCs w:val="24"/>
        </w:rPr>
        <w:t xml:space="preserve"> в отдельном файле.</w:t>
      </w:r>
    </w:p>
    <w:p w:rsidR="00A51A72" w:rsidRPr="00A51A72" w:rsidRDefault="00A51A72" w:rsidP="00A51A72">
      <w:pPr>
        <w:jc w:val="both"/>
        <w:rPr>
          <w:rFonts w:ascii="Times New Roman" w:hAnsi="Times New Roman" w:cs="Times New Roman"/>
          <w:sz w:val="24"/>
          <w:szCs w:val="24"/>
        </w:rPr>
      </w:pPr>
      <w:r w:rsidRPr="00A51A72">
        <w:rPr>
          <w:rFonts w:ascii="Times New Roman" w:hAnsi="Times New Roman" w:cs="Times New Roman"/>
          <w:sz w:val="24"/>
          <w:szCs w:val="24"/>
        </w:rPr>
        <w:t>1</w:t>
      </w:r>
      <w:r w:rsidR="002A564A">
        <w:rPr>
          <w:rFonts w:ascii="Times New Roman" w:hAnsi="Times New Roman" w:cs="Times New Roman"/>
          <w:sz w:val="24"/>
          <w:szCs w:val="24"/>
        </w:rPr>
        <w:t>1</w:t>
      </w:r>
      <w:r w:rsidRPr="00A51A72">
        <w:rPr>
          <w:rFonts w:ascii="Times New Roman" w:hAnsi="Times New Roman" w:cs="Times New Roman"/>
          <w:sz w:val="24"/>
          <w:szCs w:val="24"/>
        </w:rPr>
        <w:t>. Решение редакционной коллегии</w:t>
      </w:r>
      <w:r w:rsidR="002A564A">
        <w:rPr>
          <w:rFonts w:ascii="Times New Roman" w:hAnsi="Times New Roman" w:cs="Times New Roman"/>
          <w:sz w:val="24"/>
          <w:szCs w:val="24"/>
        </w:rPr>
        <w:t xml:space="preserve"> (главного редактора)</w:t>
      </w:r>
      <w:r w:rsidRPr="00A51A72">
        <w:rPr>
          <w:rFonts w:ascii="Times New Roman" w:hAnsi="Times New Roman" w:cs="Times New Roman"/>
          <w:sz w:val="24"/>
          <w:szCs w:val="24"/>
        </w:rPr>
        <w:t xml:space="preserve"> о принятии статьи к публикации (в русской и английской версиях журнала) или ее отклонении сообщается авторам.</w:t>
      </w:r>
    </w:p>
    <w:p w:rsidR="00A51A72" w:rsidRPr="00A51A72" w:rsidRDefault="00A51A72" w:rsidP="002A564A">
      <w:pPr>
        <w:jc w:val="both"/>
        <w:rPr>
          <w:rFonts w:ascii="Times New Roman" w:hAnsi="Times New Roman" w:cs="Times New Roman"/>
          <w:sz w:val="24"/>
          <w:szCs w:val="24"/>
        </w:rPr>
      </w:pPr>
      <w:r w:rsidRPr="00A51A72">
        <w:rPr>
          <w:rFonts w:ascii="Times New Roman" w:hAnsi="Times New Roman" w:cs="Times New Roman"/>
          <w:sz w:val="24"/>
          <w:szCs w:val="24"/>
        </w:rPr>
        <w:t>1</w:t>
      </w:r>
      <w:r w:rsidR="002A564A">
        <w:rPr>
          <w:rFonts w:ascii="Times New Roman" w:hAnsi="Times New Roman" w:cs="Times New Roman"/>
          <w:sz w:val="24"/>
          <w:szCs w:val="24"/>
        </w:rPr>
        <w:t>2</w:t>
      </w:r>
      <w:r w:rsidRPr="00A51A72">
        <w:rPr>
          <w:rFonts w:ascii="Times New Roman" w:hAnsi="Times New Roman" w:cs="Times New Roman"/>
          <w:sz w:val="24"/>
          <w:szCs w:val="24"/>
        </w:rPr>
        <w:t>. Верстка статьи</w:t>
      </w:r>
      <w:r w:rsidR="002A564A">
        <w:rPr>
          <w:rFonts w:ascii="Times New Roman" w:hAnsi="Times New Roman" w:cs="Times New Roman"/>
          <w:sz w:val="24"/>
          <w:szCs w:val="24"/>
        </w:rPr>
        <w:t xml:space="preserve"> в формате </w:t>
      </w:r>
      <w:r w:rsidR="002A564A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Pr="00A51A72">
        <w:rPr>
          <w:rFonts w:ascii="Times New Roman" w:hAnsi="Times New Roman" w:cs="Times New Roman"/>
          <w:sz w:val="24"/>
          <w:szCs w:val="24"/>
        </w:rPr>
        <w:t xml:space="preserve"> высылается авторам по электронной почте для проверки правильности </w:t>
      </w:r>
      <w:r w:rsidR="002A564A">
        <w:rPr>
          <w:rFonts w:ascii="Times New Roman" w:hAnsi="Times New Roman" w:cs="Times New Roman"/>
          <w:sz w:val="24"/>
          <w:szCs w:val="24"/>
        </w:rPr>
        <w:t>корректуры макета и внесенных исправлений</w:t>
      </w:r>
      <w:r w:rsidRPr="00A51A72">
        <w:rPr>
          <w:rFonts w:ascii="Times New Roman" w:hAnsi="Times New Roman" w:cs="Times New Roman"/>
          <w:sz w:val="24"/>
          <w:szCs w:val="24"/>
        </w:rPr>
        <w:t xml:space="preserve"> и должна быть в течение </w:t>
      </w:r>
      <w:r w:rsidR="002A564A">
        <w:rPr>
          <w:rFonts w:ascii="Times New Roman" w:hAnsi="Times New Roman" w:cs="Times New Roman"/>
          <w:sz w:val="24"/>
          <w:szCs w:val="24"/>
        </w:rPr>
        <w:t xml:space="preserve">трех рабочих дней </w:t>
      </w:r>
      <w:r w:rsidRPr="00A51A72">
        <w:rPr>
          <w:rFonts w:ascii="Times New Roman" w:hAnsi="Times New Roman" w:cs="Times New Roman"/>
          <w:sz w:val="24"/>
          <w:szCs w:val="24"/>
        </w:rPr>
        <w:t xml:space="preserve">возвращена в </w:t>
      </w:r>
      <w:r w:rsidR="002A564A">
        <w:rPr>
          <w:rFonts w:ascii="Times New Roman" w:hAnsi="Times New Roman" w:cs="Times New Roman"/>
          <w:sz w:val="24"/>
          <w:szCs w:val="24"/>
        </w:rPr>
        <w:t>адрес Оргкомитета</w:t>
      </w:r>
      <w:r w:rsidRPr="00A51A72">
        <w:rPr>
          <w:rFonts w:ascii="Times New Roman" w:hAnsi="Times New Roman" w:cs="Times New Roman"/>
          <w:sz w:val="24"/>
          <w:szCs w:val="24"/>
        </w:rPr>
        <w:t>.</w:t>
      </w:r>
    </w:p>
    <w:sectPr w:rsidR="00A51A72" w:rsidRPr="00A51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A72"/>
    <w:rsid w:val="00027787"/>
    <w:rsid w:val="002A564A"/>
    <w:rsid w:val="003A639E"/>
    <w:rsid w:val="005E1240"/>
    <w:rsid w:val="009E430B"/>
    <w:rsid w:val="00A51A72"/>
    <w:rsid w:val="00EE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6EDF44-626E-4767-962D-1C37E9A19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1A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ph@itp.ns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2</cp:revision>
  <dcterms:created xsi:type="dcterms:W3CDTF">2026-07-17T04:13:00Z</dcterms:created>
  <dcterms:modified xsi:type="dcterms:W3CDTF">2026-07-17T05:05:00Z</dcterms:modified>
</cp:coreProperties>
</file>